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7653" w14:textId="77777777" w:rsidR="00D500DB" w:rsidRPr="00564E29" w:rsidRDefault="00D500DB" w:rsidP="00D500DB">
      <w:pPr>
        <w:numPr>
          <w:ilvl w:val="1"/>
          <w:numId w:val="4"/>
        </w:numPr>
        <w:spacing w:after="0" w:line="240" w:lineRule="auto"/>
        <w:jc w:val="both"/>
        <w:rPr>
          <w:rFonts w:ascii="Arial" w:hAnsi="Arial" w:cs="Arial"/>
          <w:sz w:val="20"/>
          <w:szCs w:val="20"/>
          <w:lang w:val="es-ES_tradnl"/>
        </w:rPr>
      </w:pPr>
      <w:r w:rsidRPr="00564E29">
        <w:rPr>
          <w:rFonts w:ascii="Arial" w:hAnsi="Arial" w:cs="Arial"/>
          <w:sz w:val="20"/>
          <w:szCs w:val="20"/>
          <w:lang w:val="es-ES_tradnl"/>
        </w:rPr>
        <w:t>Recursos de la seguridad de la información</w:t>
      </w:r>
    </w:p>
    <w:p w14:paraId="769203CC" w14:textId="77777777" w:rsidR="00D500DB" w:rsidRPr="00564E29" w:rsidRDefault="00D500DB" w:rsidP="00D500DB">
      <w:pPr>
        <w:spacing w:after="0" w:line="240" w:lineRule="auto"/>
        <w:ind w:left="720"/>
        <w:jc w:val="both"/>
        <w:rPr>
          <w:rFonts w:ascii="Arial" w:hAnsi="Arial" w:cs="Arial"/>
          <w:sz w:val="20"/>
          <w:szCs w:val="20"/>
          <w:lang w:val="es-ES_tradnl"/>
        </w:rPr>
      </w:pPr>
    </w:p>
    <w:p w14:paraId="5AA8AB69" w14:textId="77777777" w:rsidR="00D500DB" w:rsidRPr="00564E29" w:rsidRDefault="00D500DB" w:rsidP="00D500DB">
      <w:pPr>
        <w:numPr>
          <w:ilvl w:val="2"/>
          <w:numId w:val="4"/>
        </w:numPr>
        <w:spacing w:after="0" w:line="240" w:lineRule="auto"/>
        <w:jc w:val="both"/>
        <w:rPr>
          <w:rFonts w:ascii="Arial" w:hAnsi="Arial" w:cs="Arial"/>
          <w:sz w:val="20"/>
          <w:szCs w:val="20"/>
          <w:lang w:val="es-ES_tradnl"/>
        </w:rPr>
      </w:pPr>
      <w:r w:rsidRPr="00564E29">
        <w:rPr>
          <w:rFonts w:ascii="Arial" w:hAnsi="Arial" w:cs="Arial"/>
          <w:sz w:val="20"/>
          <w:szCs w:val="20"/>
          <w:lang w:val="es-ES_tradnl"/>
        </w:rPr>
        <w:t>Humanos</w:t>
      </w:r>
    </w:p>
    <w:p w14:paraId="13C4BE94" w14:textId="77777777" w:rsidR="00D500DB" w:rsidRPr="00564E29" w:rsidRDefault="00D500DB" w:rsidP="00D500DB">
      <w:pPr>
        <w:spacing w:after="0" w:line="240" w:lineRule="auto"/>
        <w:ind w:left="996"/>
        <w:jc w:val="both"/>
        <w:rPr>
          <w:rFonts w:ascii="Arial" w:hAnsi="Arial" w:cs="Arial"/>
          <w:sz w:val="20"/>
          <w:szCs w:val="20"/>
          <w:lang w:val="es-ES_tradnl"/>
        </w:rPr>
      </w:pPr>
    </w:p>
    <w:p w14:paraId="7DCFE8A9" w14:textId="77777777" w:rsidR="00D500DB" w:rsidRPr="00564E29" w:rsidRDefault="00D500DB" w:rsidP="00D500DB">
      <w:pPr>
        <w:pStyle w:val="Prrafodelista"/>
        <w:tabs>
          <w:tab w:val="left" w:pos="5103"/>
        </w:tabs>
        <w:ind w:left="993"/>
        <w:jc w:val="both"/>
        <w:rPr>
          <w:rFonts w:ascii="Arial" w:hAnsi="Arial" w:cs="Arial"/>
          <w:sz w:val="20"/>
          <w:szCs w:val="20"/>
          <w:lang w:val="es-MX"/>
        </w:rPr>
      </w:pPr>
      <w:r w:rsidRPr="00564E29">
        <w:rPr>
          <w:rFonts w:ascii="Arial" w:hAnsi="Arial" w:cs="Arial"/>
          <w:sz w:val="20"/>
          <w:szCs w:val="20"/>
          <w:lang w:val="es-MX"/>
        </w:rPr>
        <w:t xml:space="preserve">Es el </w:t>
      </w:r>
      <w:r>
        <w:rPr>
          <w:rFonts w:ascii="Arial" w:hAnsi="Arial" w:cs="Arial"/>
          <w:sz w:val="20"/>
          <w:szCs w:val="20"/>
          <w:lang w:val="es-MX"/>
        </w:rPr>
        <w:t>empleado</w:t>
      </w:r>
      <w:r w:rsidRPr="00564E29">
        <w:rPr>
          <w:rFonts w:ascii="Arial" w:hAnsi="Arial" w:cs="Arial"/>
          <w:sz w:val="20"/>
          <w:szCs w:val="20"/>
          <w:lang w:val="es-MX"/>
        </w:rPr>
        <w:t xml:space="preserve"> de la </w:t>
      </w:r>
      <w:r>
        <w:rPr>
          <w:rFonts w:ascii="Arial" w:hAnsi="Arial" w:cs="Arial"/>
          <w:sz w:val="20"/>
          <w:szCs w:val="20"/>
          <w:lang w:val="es-MX"/>
        </w:rPr>
        <w:t xml:space="preserve">Corporación, </w:t>
      </w:r>
      <w:r w:rsidRPr="00564E29">
        <w:rPr>
          <w:rFonts w:ascii="Arial" w:hAnsi="Arial" w:cs="Arial"/>
          <w:sz w:val="20"/>
          <w:szCs w:val="20"/>
          <w:lang w:val="es-MX"/>
        </w:rPr>
        <w:t xml:space="preserve">habilitado para acopiar, conocer, procesar, elaborar, tramitar, difundir, controlar, manejar, archivar, custodiar o destruir información, documentos o material clasificado. Son funcionarios militares, civiles y contratistas de </w:t>
      </w:r>
      <w:r>
        <w:rPr>
          <w:rFonts w:ascii="Arial" w:hAnsi="Arial" w:cs="Arial"/>
          <w:sz w:val="20"/>
          <w:szCs w:val="20"/>
          <w:lang w:val="es-MX"/>
        </w:rPr>
        <w:t>COTECMAR</w:t>
      </w:r>
      <w:r w:rsidRPr="00564E29">
        <w:rPr>
          <w:rFonts w:ascii="Arial" w:hAnsi="Arial" w:cs="Arial"/>
          <w:sz w:val="20"/>
          <w:szCs w:val="20"/>
          <w:lang w:val="es-MX"/>
        </w:rPr>
        <w:t xml:space="preserve">, autorizados por el </w:t>
      </w:r>
      <w:r>
        <w:rPr>
          <w:rFonts w:ascii="Arial" w:hAnsi="Arial" w:cs="Arial"/>
          <w:sz w:val="20"/>
          <w:szCs w:val="20"/>
          <w:lang w:val="es-MX"/>
        </w:rPr>
        <w:t>Presidente de la Corporación</w:t>
      </w:r>
      <w:r w:rsidRPr="00564E29">
        <w:rPr>
          <w:rFonts w:ascii="Arial" w:hAnsi="Arial" w:cs="Arial"/>
          <w:sz w:val="20"/>
          <w:szCs w:val="20"/>
          <w:lang w:val="es-MX"/>
        </w:rPr>
        <w:t xml:space="preserve">, </w:t>
      </w:r>
      <w:r>
        <w:rPr>
          <w:rFonts w:ascii="Arial" w:hAnsi="Arial" w:cs="Arial"/>
          <w:sz w:val="20"/>
          <w:szCs w:val="20"/>
          <w:lang w:val="es-MX"/>
        </w:rPr>
        <w:t xml:space="preserve">Vicepresidentes, Gerentes y/o </w:t>
      </w:r>
      <w:r w:rsidRPr="00564E29">
        <w:rPr>
          <w:rFonts w:ascii="Arial" w:hAnsi="Arial" w:cs="Arial"/>
          <w:sz w:val="20"/>
          <w:szCs w:val="20"/>
          <w:lang w:val="es-MX"/>
        </w:rPr>
        <w:t>Jefe</w:t>
      </w:r>
      <w:r>
        <w:rPr>
          <w:rFonts w:ascii="Arial" w:hAnsi="Arial" w:cs="Arial"/>
          <w:sz w:val="20"/>
          <w:szCs w:val="20"/>
          <w:lang w:val="es-MX"/>
        </w:rPr>
        <w:t>s de Oficina</w:t>
      </w:r>
      <w:r w:rsidRPr="00564E29">
        <w:rPr>
          <w:rFonts w:ascii="Arial" w:hAnsi="Arial" w:cs="Arial"/>
          <w:sz w:val="20"/>
          <w:szCs w:val="20"/>
          <w:lang w:val="es-MX"/>
        </w:rPr>
        <w:t>.</w:t>
      </w:r>
    </w:p>
    <w:p w14:paraId="0845BE8E" w14:textId="77777777" w:rsidR="00D500DB" w:rsidRPr="00564E29" w:rsidRDefault="00D500DB" w:rsidP="00D500DB">
      <w:pPr>
        <w:numPr>
          <w:ilvl w:val="2"/>
          <w:numId w:val="4"/>
        </w:numPr>
        <w:spacing w:after="0" w:line="240" w:lineRule="auto"/>
        <w:jc w:val="both"/>
        <w:rPr>
          <w:rFonts w:ascii="Arial" w:hAnsi="Arial" w:cs="Arial"/>
          <w:sz w:val="20"/>
          <w:szCs w:val="20"/>
          <w:lang w:val="es-ES_tradnl"/>
        </w:rPr>
      </w:pPr>
      <w:r w:rsidRPr="00564E29">
        <w:rPr>
          <w:rFonts w:ascii="Arial" w:hAnsi="Arial" w:cs="Arial"/>
          <w:sz w:val="20"/>
          <w:szCs w:val="20"/>
          <w:lang w:val="es-ES_tradnl"/>
        </w:rPr>
        <w:t>Técnicos o Tecnológicos</w:t>
      </w:r>
    </w:p>
    <w:p w14:paraId="76AC0388" w14:textId="77777777" w:rsidR="00D500DB" w:rsidRPr="00564E29" w:rsidRDefault="00D500DB" w:rsidP="00D500DB">
      <w:pPr>
        <w:spacing w:after="0" w:line="240" w:lineRule="auto"/>
        <w:ind w:left="996"/>
        <w:jc w:val="both"/>
        <w:rPr>
          <w:rFonts w:ascii="Arial" w:hAnsi="Arial" w:cs="Arial"/>
          <w:sz w:val="20"/>
          <w:szCs w:val="20"/>
          <w:lang w:val="es-ES_tradnl"/>
        </w:rPr>
      </w:pPr>
    </w:p>
    <w:p w14:paraId="40107038" w14:textId="77777777" w:rsidR="00D500DB" w:rsidRDefault="00D500DB" w:rsidP="00D500DB">
      <w:pPr>
        <w:pStyle w:val="Prrafodelista"/>
        <w:tabs>
          <w:tab w:val="left" w:pos="5103"/>
        </w:tabs>
        <w:ind w:left="993"/>
        <w:jc w:val="both"/>
        <w:rPr>
          <w:rFonts w:ascii="Arial" w:hAnsi="Arial" w:cs="Arial"/>
          <w:sz w:val="20"/>
          <w:szCs w:val="20"/>
          <w:lang w:val="es-MX"/>
        </w:rPr>
      </w:pPr>
      <w:r>
        <w:rPr>
          <w:rFonts w:ascii="Arial" w:hAnsi="Arial" w:cs="Arial"/>
          <w:sz w:val="20"/>
          <w:szCs w:val="20"/>
          <w:lang w:val="es-MX"/>
        </w:rPr>
        <w:t>S</w:t>
      </w:r>
      <w:r w:rsidRPr="00B332AC">
        <w:rPr>
          <w:rFonts w:ascii="Arial" w:hAnsi="Arial" w:cs="Arial"/>
          <w:sz w:val="20"/>
          <w:szCs w:val="20"/>
          <w:lang w:val="es-MX"/>
        </w:rPr>
        <w:t>on todos aquellos materiales, elementos, dispositivos</w:t>
      </w:r>
      <w:r>
        <w:rPr>
          <w:rFonts w:ascii="Arial" w:hAnsi="Arial" w:cs="Arial"/>
          <w:sz w:val="20"/>
          <w:szCs w:val="20"/>
          <w:lang w:val="es-MX"/>
        </w:rPr>
        <w:t>,</w:t>
      </w:r>
      <w:r w:rsidRPr="00B332AC">
        <w:rPr>
          <w:rFonts w:ascii="Arial" w:hAnsi="Arial" w:cs="Arial"/>
          <w:sz w:val="20"/>
          <w:szCs w:val="20"/>
          <w:lang w:val="es-MX"/>
        </w:rPr>
        <w:t xml:space="preserve"> equipos y sistemas </w:t>
      </w:r>
      <w:r>
        <w:rPr>
          <w:rFonts w:ascii="Arial" w:hAnsi="Arial" w:cs="Arial"/>
          <w:sz w:val="20"/>
          <w:szCs w:val="20"/>
          <w:lang w:val="es-MX"/>
        </w:rPr>
        <w:t xml:space="preserve">de Hardware y/o software, </w:t>
      </w:r>
      <w:r w:rsidRPr="00564E29">
        <w:rPr>
          <w:rFonts w:ascii="Arial" w:hAnsi="Arial" w:cs="Arial"/>
          <w:sz w:val="20"/>
          <w:szCs w:val="20"/>
          <w:lang w:val="es-MX"/>
        </w:rPr>
        <w:t xml:space="preserve">soportados a través de la operación </w:t>
      </w:r>
      <w:r>
        <w:rPr>
          <w:rFonts w:ascii="Arial" w:hAnsi="Arial" w:cs="Arial"/>
          <w:sz w:val="20"/>
          <w:szCs w:val="20"/>
          <w:lang w:val="es-MX"/>
        </w:rPr>
        <w:t xml:space="preserve">técnica de OFTIC, </w:t>
      </w:r>
      <w:r w:rsidRPr="00B332AC">
        <w:rPr>
          <w:rFonts w:ascii="Arial" w:hAnsi="Arial" w:cs="Arial"/>
          <w:sz w:val="20"/>
          <w:szCs w:val="20"/>
          <w:lang w:val="es-MX"/>
        </w:rPr>
        <w:t xml:space="preserve">que se emplean </w:t>
      </w:r>
      <w:r>
        <w:rPr>
          <w:rFonts w:ascii="Arial" w:hAnsi="Arial" w:cs="Arial"/>
          <w:sz w:val="20"/>
          <w:szCs w:val="20"/>
          <w:lang w:val="es-MX"/>
        </w:rPr>
        <w:t>de forma general o específica</w:t>
      </w:r>
      <w:r w:rsidRPr="00B332AC">
        <w:rPr>
          <w:rFonts w:ascii="Arial" w:hAnsi="Arial" w:cs="Arial"/>
          <w:sz w:val="20"/>
          <w:szCs w:val="20"/>
          <w:lang w:val="es-MX"/>
        </w:rPr>
        <w:t xml:space="preserve">, </w:t>
      </w:r>
      <w:r>
        <w:rPr>
          <w:rFonts w:ascii="Arial" w:hAnsi="Arial" w:cs="Arial"/>
          <w:sz w:val="20"/>
          <w:szCs w:val="20"/>
          <w:lang w:val="es-MX"/>
        </w:rPr>
        <w:t xml:space="preserve">para proteger los activos de información de la corporación, </w:t>
      </w:r>
      <w:r w:rsidRPr="00B332AC">
        <w:rPr>
          <w:rFonts w:ascii="Arial" w:hAnsi="Arial" w:cs="Arial"/>
          <w:sz w:val="20"/>
          <w:szCs w:val="20"/>
          <w:lang w:val="es-MX"/>
        </w:rPr>
        <w:t xml:space="preserve">como contraposición a los riesgos o amenazas identificados y evaluados en </w:t>
      </w:r>
      <w:r>
        <w:rPr>
          <w:rFonts w:ascii="Arial" w:hAnsi="Arial" w:cs="Arial"/>
          <w:sz w:val="20"/>
          <w:szCs w:val="20"/>
          <w:lang w:val="es-MX"/>
        </w:rPr>
        <w:t>los procesos de evaluación y gestión del riesgo</w:t>
      </w:r>
      <w:r w:rsidRPr="00B332AC">
        <w:rPr>
          <w:rFonts w:ascii="Arial" w:hAnsi="Arial" w:cs="Arial"/>
          <w:sz w:val="20"/>
          <w:szCs w:val="20"/>
          <w:lang w:val="es-MX"/>
        </w:rPr>
        <w:t>.</w:t>
      </w:r>
    </w:p>
    <w:p w14:paraId="39B8472E" w14:textId="45646AAE" w:rsidR="0086592C" w:rsidRPr="00564E29" w:rsidRDefault="00A86F19" w:rsidP="0086592C">
      <w:pPr>
        <w:numPr>
          <w:ilvl w:val="2"/>
          <w:numId w:val="4"/>
        </w:numPr>
        <w:spacing w:after="0" w:line="240" w:lineRule="auto"/>
        <w:jc w:val="both"/>
        <w:rPr>
          <w:rFonts w:ascii="Arial" w:hAnsi="Arial" w:cs="Arial"/>
          <w:sz w:val="20"/>
          <w:szCs w:val="20"/>
          <w:lang w:val="es-ES_tradnl"/>
        </w:rPr>
      </w:pPr>
      <w:r>
        <w:rPr>
          <w:rFonts w:ascii="Arial" w:hAnsi="Arial" w:cs="Arial"/>
          <w:sz w:val="20"/>
          <w:szCs w:val="20"/>
          <w:lang w:val="es-ES_tradnl"/>
        </w:rPr>
        <w:t>Procesos</w:t>
      </w:r>
    </w:p>
    <w:p w14:paraId="6D8F7D7C" w14:textId="77777777" w:rsidR="0086592C" w:rsidRPr="00564E29" w:rsidRDefault="0086592C" w:rsidP="0086592C">
      <w:pPr>
        <w:spacing w:after="0" w:line="240" w:lineRule="auto"/>
        <w:ind w:left="996"/>
        <w:jc w:val="both"/>
        <w:rPr>
          <w:rFonts w:ascii="Arial" w:hAnsi="Arial" w:cs="Arial"/>
          <w:sz w:val="20"/>
          <w:szCs w:val="20"/>
          <w:lang w:val="es-ES_tradnl"/>
        </w:rPr>
      </w:pPr>
    </w:p>
    <w:p w14:paraId="34CDF82E" w14:textId="66EEE3E0" w:rsidR="0086592C" w:rsidRDefault="0086592C" w:rsidP="0086592C">
      <w:pPr>
        <w:pStyle w:val="Prrafodelista"/>
        <w:tabs>
          <w:tab w:val="left" w:pos="5103"/>
        </w:tabs>
        <w:ind w:left="993"/>
        <w:jc w:val="both"/>
        <w:rPr>
          <w:rFonts w:ascii="Arial" w:hAnsi="Arial" w:cs="Arial"/>
          <w:sz w:val="20"/>
          <w:szCs w:val="20"/>
          <w:lang w:val="es-MX"/>
        </w:rPr>
      </w:pPr>
      <w:r>
        <w:rPr>
          <w:rFonts w:ascii="Arial" w:hAnsi="Arial" w:cs="Arial"/>
          <w:sz w:val="20"/>
          <w:szCs w:val="20"/>
          <w:lang w:val="es-MX"/>
        </w:rPr>
        <w:t>Son los métodos, metodologías y esquemas operativos que apoyan las actividades de la Seguridad de la Ifnormación; éstos están vinculados con el mismo core del negocio e implican la operatividad y manejo propio de la Corporación.</w:t>
      </w:r>
    </w:p>
    <w:p w14:paraId="0165CEB9" w14:textId="77777777" w:rsidR="0086592C" w:rsidRDefault="0086592C" w:rsidP="00D500DB">
      <w:pPr>
        <w:pStyle w:val="Prrafodelista"/>
        <w:tabs>
          <w:tab w:val="left" w:pos="5103"/>
        </w:tabs>
        <w:ind w:left="993"/>
        <w:jc w:val="both"/>
        <w:rPr>
          <w:rFonts w:ascii="Arial" w:hAnsi="Arial" w:cs="Arial"/>
          <w:sz w:val="20"/>
          <w:szCs w:val="20"/>
          <w:lang w:val="es-MX"/>
        </w:rPr>
      </w:pPr>
    </w:p>
    <w:p w14:paraId="2A30C9D4" w14:textId="0DB57F13" w:rsidR="00D500DB" w:rsidRPr="00564E29" w:rsidRDefault="00AC49E5" w:rsidP="00D500DB">
      <w:pPr>
        <w:numPr>
          <w:ilvl w:val="1"/>
          <w:numId w:val="4"/>
        </w:numPr>
        <w:spacing w:after="0" w:line="240" w:lineRule="auto"/>
        <w:jc w:val="both"/>
        <w:rPr>
          <w:rFonts w:ascii="Arial" w:hAnsi="Arial" w:cs="Arial"/>
          <w:sz w:val="20"/>
          <w:szCs w:val="20"/>
          <w:lang w:val="es-ES_tradnl"/>
        </w:rPr>
      </w:pPr>
      <w:bookmarkStart w:id="0" w:name="_Toc412908540"/>
      <w:r>
        <w:rPr>
          <w:rFonts w:ascii="Arial" w:hAnsi="Arial" w:cs="Arial"/>
          <w:sz w:val="20"/>
          <w:szCs w:val="20"/>
          <w:lang w:val="es-ES_tradnl"/>
        </w:rPr>
        <w:t>C</w:t>
      </w:r>
      <w:r w:rsidR="00D500DB" w:rsidRPr="00564E29">
        <w:rPr>
          <w:rFonts w:ascii="Arial" w:hAnsi="Arial" w:cs="Arial"/>
          <w:sz w:val="20"/>
          <w:szCs w:val="20"/>
          <w:lang w:val="es-ES_tradnl"/>
        </w:rPr>
        <w:t>a</w:t>
      </w:r>
      <w:r>
        <w:rPr>
          <w:rFonts w:ascii="Arial" w:hAnsi="Arial" w:cs="Arial"/>
          <w:sz w:val="20"/>
          <w:szCs w:val="20"/>
          <w:lang w:val="es-ES_tradnl"/>
        </w:rPr>
        <w:t>l</w:t>
      </w:r>
      <w:r w:rsidR="00D500DB" w:rsidRPr="00564E29">
        <w:rPr>
          <w:rFonts w:ascii="Arial" w:hAnsi="Arial" w:cs="Arial"/>
          <w:sz w:val="20"/>
          <w:szCs w:val="20"/>
          <w:lang w:val="es-ES_tradnl"/>
        </w:rPr>
        <w:t>ificación de la información</w:t>
      </w:r>
      <w:bookmarkEnd w:id="0"/>
    </w:p>
    <w:p w14:paraId="2CBBA0EF" w14:textId="77777777" w:rsidR="00D500DB" w:rsidRPr="00564E29" w:rsidRDefault="00D500DB" w:rsidP="00D500DB">
      <w:pPr>
        <w:spacing w:after="0" w:line="240" w:lineRule="auto"/>
        <w:ind w:left="996"/>
        <w:jc w:val="both"/>
        <w:rPr>
          <w:rFonts w:ascii="Arial" w:hAnsi="Arial" w:cs="Arial"/>
          <w:sz w:val="20"/>
          <w:szCs w:val="20"/>
          <w:lang w:val="es-ES_tradnl"/>
        </w:rPr>
      </w:pPr>
    </w:p>
    <w:p w14:paraId="3519BF46" w14:textId="2CA80CE7" w:rsidR="00D500DB" w:rsidRPr="00564E29" w:rsidRDefault="00D500DB" w:rsidP="00D500DB">
      <w:pPr>
        <w:numPr>
          <w:ilvl w:val="2"/>
          <w:numId w:val="4"/>
        </w:numPr>
        <w:spacing w:after="0" w:line="240" w:lineRule="auto"/>
        <w:jc w:val="both"/>
        <w:rPr>
          <w:rFonts w:ascii="Arial" w:hAnsi="Arial" w:cs="Arial"/>
          <w:sz w:val="20"/>
          <w:szCs w:val="20"/>
          <w:lang w:val="es-ES_tradnl"/>
        </w:rPr>
      </w:pPr>
      <w:r w:rsidRPr="00564E29">
        <w:rPr>
          <w:rFonts w:ascii="Arial" w:hAnsi="Arial" w:cs="Arial"/>
          <w:sz w:val="20"/>
          <w:szCs w:val="20"/>
          <w:lang w:val="es-ES_tradnl"/>
        </w:rPr>
        <w:t>N</w:t>
      </w:r>
      <w:r w:rsidR="00AC49E5">
        <w:rPr>
          <w:rFonts w:ascii="Arial" w:hAnsi="Arial" w:cs="Arial"/>
          <w:sz w:val="20"/>
          <w:szCs w:val="20"/>
          <w:lang w:val="es-ES_tradnl"/>
        </w:rPr>
        <w:t>iveles de c</w:t>
      </w:r>
      <w:r w:rsidRPr="00564E29">
        <w:rPr>
          <w:rFonts w:ascii="Arial" w:hAnsi="Arial" w:cs="Arial"/>
          <w:sz w:val="20"/>
          <w:szCs w:val="20"/>
          <w:lang w:val="es-ES_tradnl"/>
        </w:rPr>
        <w:t>a</w:t>
      </w:r>
      <w:r w:rsidR="00AC49E5">
        <w:rPr>
          <w:rFonts w:ascii="Arial" w:hAnsi="Arial" w:cs="Arial"/>
          <w:sz w:val="20"/>
          <w:szCs w:val="20"/>
          <w:lang w:val="es-ES_tradnl"/>
        </w:rPr>
        <w:t>l</w:t>
      </w:r>
      <w:r w:rsidRPr="00564E29">
        <w:rPr>
          <w:rFonts w:ascii="Arial" w:hAnsi="Arial" w:cs="Arial"/>
          <w:sz w:val="20"/>
          <w:szCs w:val="20"/>
          <w:lang w:val="es-ES_tradnl"/>
        </w:rPr>
        <w:t>ificación de la información</w:t>
      </w:r>
    </w:p>
    <w:p w14:paraId="37CBC117" w14:textId="77777777" w:rsidR="00D500DB" w:rsidRPr="00564E29" w:rsidRDefault="00D500DB" w:rsidP="00D500DB">
      <w:pPr>
        <w:pStyle w:val="Prrafodelista"/>
        <w:tabs>
          <w:tab w:val="left" w:pos="5103"/>
        </w:tabs>
        <w:ind w:left="1356"/>
        <w:jc w:val="both"/>
        <w:rPr>
          <w:rFonts w:ascii="Arial" w:hAnsi="Arial" w:cs="Arial"/>
          <w:sz w:val="20"/>
          <w:szCs w:val="20"/>
          <w:lang w:val="es-MX"/>
        </w:rPr>
      </w:pPr>
      <w:bookmarkStart w:id="1" w:name="_Toc412908541"/>
    </w:p>
    <w:p w14:paraId="1EBB4EF9" w14:textId="5E1C4C27" w:rsidR="00D500DB" w:rsidRPr="00564E29" w:rsidRDefault="00D500DB" w:rsidP="00D500DB">
      <w:pPr>
        <w:pStyle w:val="Prrafodelista"/>
        <w:numPr>
          <w:ilvl w:val="0"/>
          <w:numId w:val="7"/>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Toda la informa</w:t>
      </w:r>
      <w:r w:rsidR="00AC49E5">
        <w:rPr>
          <w:rFonts w:ascii="Arial" w:hAnsi="Arial" w:cs="Arial"/>
          <w:sz w:val="20"/>
          <w:szCs w:val="20"/>
          <w:lang w:val="es-MX"/>
        </w:rPr>
        <w:t>ción deberá ser identificada, c</w:t>
      </w:r>
      <w:r w:rsidRPr="00564E29">
        <w:rPr>
          <w:rFonts w:ascii="Arial" w:hAnsi="Arial" w:cs="Arial"/>
          <w:sz w:val="20"/>
          <w:szCs w:val="20"/>
          <w:lang w:val="es-MX"/>
        </w:rPr>
        <w:t>a</w:t>
      </w:r>
      <w:r w:rsidR="00AC49E5">
        <w:rPr>
          <w:rFonts w:ascii="Arial" w:hAnsi="Arial" w:cs="Arial"/>
          <w:sz w:val="20"/>
          <w:szCs w:val="20"/>
          <w:lang w:val="es-MX"/>
        </w:rPr>
        <w:t>l</w:t>
      </w:r>
      <w:r w:rsidRPr="00564E29">
        <w:rPr>
          <w:rFonts w:ascii="Arial" w:hAnsi="Arial" w:cs="Arial"/>
          <w:sz w:val="20"/>
          <w:szCs w:val="20"/>
          <w:lang w:val="es-MX"/>
        </w:rPr>
        <w:t>ificada y documentada</w:t>
      </w:r>
      <w:r w:rsidR="00AC49E5">
        <w:rPr>
          <w:rFonts w:ascii="Arial" w:hAnsi="Arial" w:cs="Arial"/>
          <w:sz w:val="20"/>
          <w:szCs w:val="20"/>
          <w:lang w:val="es-MX"/>
        </w:rPr>
        <w:t xml:space="preserve"> con base en los criterios de c</w:t>
      </w:r>
      <w:r w:rsidRPr="00564E29">
        <w:rPr>
          <w:rFonts w:ascii="Arial" w:hAnsi="Arial" w:cs="Arial"/>
          <w:sz w:val="20"/>
          <w:szCs w:val="20"/>
          <w:lang w:val="es-MX"/>
        </w:rPr>
        <w:t>a</w:t>
      </w:r>
      <w:r w:rsidR="00AC49E5">
        <w:rPr>
          <w:rFonts w:ascii="Arial" w:hAnsi="Arial" w:cs="Arial"/>
          <w:sz w:val="20"/>
          <w:szCs w:val="20"/>
          <w:lang w:val="es-MX"/>
        </w:rPr>
        <w:t>l</w:t>
      </w:r>
      <w:r w:rsidRPr="00564E29">
        <w:rPr>
          <w:rFonts w:ascii="Arial" w:hAnsi="Arial" w:cs="Arial"/>
          <w:sz w:val="20"/>
          <w:szCs w:val="20"/>
          <w:lang w:val="es-MX"/>
        </w:rPr>
        <w:t xml:space="preserve">ificación definidos en </w:t>
      </w:r>
      <w:r w:rsidR="00A86F19">
        <w:rPr>
          <w:rFonts w:ascii="Arial" w:hAnsi="Arial" w:cs="Arial"/>
          <w:sz w:val="20"/>
          <w:szCs w:val="20"/>
          <w:lang w:val="es-MX"/>
        </w:rPr>
        <w:t>la Ley 1712 del 6 de marzo de 2014</w:t>
      </w:r>
      <w:bookmarkEnd w:id="1"/>
      <w:r w:rsidRPr="00564E29">
        <w:rPr>
          <w:rFonts w:ascii="Arial" w:hAnsi="Arial" w:cs="Arial"/>
          <w:sz w:val="20"/>
          <w:szCs w:val="20"/>
          <w:lang w:val="es-MX"/>
        </w:rPr>
        <w:t>.</w:t>
      </w:r>
    </w:p>
    <w:p w14:paraId="12D1621A" w14:textId="20950258" w:rsidR="00D500DB" w:rsidRPr="00564E29" w:rsidRDefault="00D500DB" w:rsidP="00D500DB">
      <w:pPr>
        <w:pStyle w:val="Prrafodelista"/>
        <w:numPr>
          <w:ilvl w:val="0"/>
          <w:numId w:val="7"/>
        </w:numPr>
        <w:tabs>
          <w:tab w:val="left" w:pos="5103"/>
        </w:tabs>
        <w:spacing w:after="0" w:line="240" w:lineRule="auto"/>
        <w:contextualSpacing w:val="0"/>
        <w:jc w:val="both"/>
        <w:rPr>
          <w:rFonts w:ascii="Arial" w:hAnsi="Arial" w:cs="Arial"/>
          <w:sz w:val="20"/>
          <w:szCs w:val="20"/>
          <w:lang w:val="es-MX"/>
        </w:rPr>
      </w:pPr>
      <w:bookmarkStart w:id="2" w:name="_Toc412908542"/>
      <w:r w:rsidRPr="00564E29">
        <w:rPr>
          <w:rFonts w:ascii="Arial" w:hAnsi="Arial" w:cs="Arial"/>
          <w:sz w:val="20"/>
          <w:szCs w:val="20"/>
          <w:lang w:val="es-MX"/>
        </w:rPr>
        <w:t>Los propietarios de los activos de información son los responsab</w:t>
      </w:r>
      <w:r w:rsidR="00AC49E5">
        <w:rPr>
          <w:rFonts w:ascii="Arial" w:hAnsi="Arial" w:cs="Arial"/>
          <w:sz w:val="20"/>
          <w:szCs w:val="20"/>
          <w:lang w:val="es-MX"/>
        </w:rPr>
        <w:t>les de establecer el nivel de c</w:t>
      </w:r>
      <w:r w:rsidRPr="00564E29">
        <w:rPr>
          <w:rFonts w:ascii="Arial" w:hAnsi="Arial" w:cs="Arial"/>
          <w:sz w:val="20"/>
          <w:szCs w:val="20"/>
          <w:lang w:val="es-MX"/>
        </w:rPr>
        <w:t>a</w:t>
      </w:r>
      <w:r w:rsidR="00AC49E5">
        <w:rPr>
          <w:rFonts w:ascii="Arial" w:hAnsi="Arial" w:cs="Arial"/>
          <w:sz w:val="20"/>
          <w:szCs w:val="20"/>
          <w:lang w:val="es-MX"/>
        </w:rPr>
        <w:t>l</w:t>
      </w:r>
      <w:r w:rsidRPr="00564E29">
        <w:rPr>
          <w:rFonts w:ascii="Arial" w:hAnsi="Arial" w:cs="Arial"/>
          <w:sz w:val="20"/>
          <w:szCs w:val="20"/>
          <w:lang w:val="es-MX"/>
        </w:rPr>
        <w:t>ificación de cada activo.</w:t>
      </w:r>
      <w:bookmarkEnd w:id="2"/>
    </w:p>
    <w:p w14:paraId="05AD4967" w14:textId="613FA99E" w:rsidR="00D500DB" w:rsidRPr="00564E29" w:rsidRDefault="00D500DB" w:rsidP="00D500DB">
      <w:pPr>
        <w:pStyle w:val="Prrafodelista"/>
        <w:numPr>
          <w:ilvl w:val="0"/>
          <w:numId w:val="7"/>
        </w:numPr>
        <w:tabs>
          <w:tab w:val="left" w:pos="5103"/>
        </w:tabs>
        <w:spacing w:after="0" w:line="240" w:lineRule="auto"/>
        <w:contextualSpacing w:val="0"/>
        <w:jc w:val="both"/>
        <w:rPr>
          <w:rFonts w:ascii="Arial" w:hAnsi="Arial" w:cs="Arial"/>
          <w:sz w:val="20"/>
          <w:szCs w:val="20"/>
          <w:lang w:val="es-MX"/>
        </w:rPr>
      </w:pPr>
      <w:bookmarkStart w:id="3" w:name="_Toc412908543"/>
      <w:r w:rsidRPr="00564E29">
        <w:rPr>
          <w:rFonts w:ascii="Arial" w:hAnsi="Arial" w:cs="Arial"/>
          <w:sz w:val="20"/>
          <w:szCs w:val="20"/>
          <w:lang w:val="es-MX"/>
        </w:rPr>
        <w:t xml:space="preserve">Toda la información que se almacene en un activo informático y contenga algún grado de </w:t>
      </w:r>
      <w:r w:rsidR="00AC49E5">
        <w:rPr>
          <w:rFonts w:ascii="Arial" w:hAnsi="Arial" w:cs="Arial"/>
          <w:sz w:val="20"/>
          <w:szCs w:val="20"/>
          <w:lang w:val="es-MX"/>
        </w:rPr>
        <w:t>calificación</w:t>
      </w:r>
      <w:r>
        <w:rPr>
          <w:rFonts w:ascii="Arial" w:hAnsi="Arial" w:cs="Arial"/>
          <w:sz w:val="20"/>
          <w:szCs w:val="20"/>
          <w:lang w:val="es-MX"/>
        </w:rPr>
        <w:t>,</w:t>
      </w:r>
      <w:r w:rsidRPr="00564E29">
        <w:rPr>
          <w:rFonts w:ascii="Arial" w:hAnsi="Arial" w:cs="Arial"/>
          <w:sz w:val="20"/>
          <w:szCs w:val="20"/>
          <w:lang w:val="es-MX"/>
        </w:rPr>
        <w:t xml:space="preserve"> se deberá mantener con algún </w:t>
      </w:r>
      <w:r>
        <w:rPr>
          <w:rFonts w:ascii="Arial" w:hAnsi="Arial" w:cs="Arial"/>
          <w:sz w:val="20"/>
          <w:szCs w:val="20"/>
          <w:lang w:val="es-MX"/>
        </w:rPr>
        <w:t xml:space="preserve">hardware y/o </w:t>
      </w:r>
      <w:r w:rsidRPr="00564E29">
        <w:rPr>
          <w:rFonts w:ascii="Arial" w:hAnsi="Arial" w:cs="Arial"/>
          <w:sz w:val="20"/>
          <w:szCs w:val="20"/>
          <w:lang w:val="es-MX"/>
        </w:rPr>
        <w:t xml:space="preserve">software de </w:t>
      </w:r>
      <w:r>
        <w:rPr>
          <w:rFonts w:ascii="Arial" w:hAnsi="Arial" w:cs="Arial"/>
          <w:sz w:val="20"/>
          <w:szCs w:val="20"/>
          <w:lang w:val="es-MX"/>
        </w:rPr>
        <w:t>seguridad</w:t>
      </w:r>
      <w:r w:rsidRPr="00564E29">
        <w:rPr>
          <w:rFonts w:ascii="Arial" w:hAnsi="Arial" w:cs="Arial"/>
          <w:sz w:val="20"/>
          <w:szCs w:val="20"/>
          <w:lang w:val="es-MX"/>
        </w:rPr>
        <w:t xml:space="preserve"> para garantizar su confidencialidad.</w:t>
      </w:r>
      <w:bookmarkEnd w:id="3"/>
    </w:p>
    <w:p w14:paraId="63E5B29B" w14:textId="1DB60BFD" w:rsidR="00D500DB" w:rsidRPr="00564E29" w:rsidRDefault="00AC49E5" w:rsidP="00D500DB">
      <w:pPr>
        <w:pStyle w:val="Prrafodelista"/>
        <w:numPr>
          <w:ilvl w:val="0"/>
          <w:numId w:val="7"/>
        </w:numPr>
        <w:tabs>
          <w:tab w:val="left" w:pos="5103"/>
        </w:tabs>
        <w:spacing w:after="0" w:line="240" w:lineRule="auto"/>
        <w:contextualSpacing w:val="0"/>
        <w:jc w:val="both"/>
        <w:rPr>
          <w:rFonts w:ascii="Arial" w:hAnsi="Arial" w:cs="Arial"/>
          <w:sz w:val="20"/>
          <w:szCs w:val="20"/>
          <w:lang w:val="es-MX"/>
        </w:rPr>
      </w:pPr>
      <w:bookmarkStart w:id="4" w:name="_Toc412908544"/>
      <w:r>
        <w:rPr>
          <w:rFonts w:ascii="Arial" w:hAnsi="Arial" w:cs="Arial"/>
          <w:sz w:val="20"/>
          <w:szCs w:val="20"/>
          <w:lang w:val="es-MX"/>
        </w:rPr>
        <w:t>Calificación</w:t>
      </w:r>
      <w:r w:rsidR="00D500DB" w:rsidRPr="00564E29">
        <w:rPr>
          <w:rFonts w:ascii="Arial" w:hAnsi="Arial" w:cs="Arial"/>
          <w:sz w:val="20"/>
          <w:szCs w:val="20"/>
          <w:lang w:val="es-MX"/>
        </w:rPr>
        <w:t xml:space="preserve"> de seguridad: Es el nivel de seguridad asignado a una información contenida, manejada o registrada por cualquier medio, según su incidencia o importancia respecto de la seguridad nacional, </w:t>
      </w:r>
      <w:r w:rsidR="00D500DB">
        <w:rPr>
          <w:rFonts w:ascii="Arial" w:hAnsi="Arial" w:cs="Arial"/>
          <w:sz w:val="20"/>
          <w:szCs w:val="20"/>
          <w:lang w:val="es-MX"/>
        </w:rPr>
        <w:t>corporativa</w:t>
      </w:r>
      <w:r w:rsidR="00D500DB" w:rsidRPr="00564E29">
        <w:rPr>
          <w:rFonts w:ascii="Arial" w:hAnsi="Arial" w:cs="Arial"/>
          <w:sz w:val="20"/>
          <w:szCs w:val="20"/>
          <w:lang w:val="es-MX"/>
        </w:rPr>
        <w:t>, operacional</w:t>
      </w:r>
      <w:r w:rsidR="00D500DB">
        <w:rPr>
          <w:rFonts w:ascii="Arial" w:hAnsi="Arial" w:cs="Arial"/>
          <w:sz w:val="20"/>
          <w:szCs w:val="20"/>
          <w:lang w:val="es-MX"/>
        </w:rPr>
        <w:t>,</w:t>
      </w:r>
      <w:r w:rsidR="00D500DB" w:rsidRPr="00564E29">
        <w:rPr>
          <w:rFonts w:ascii="Arial" w:hAnsi="Arial" w:cs="Arial"/>
          <w:sz w:val="20"/>
          <w:szCs w:val="20"/>
          <w:lang w:val="es-MX"/>
        </w:rPr>
        <w:t xml:space="preserve"> personal</w:t>
      </w:r>
      <w:r w:rsidR="00D500DB">
        <w:rPr>
          <w:rFonts w:ascii="Arial" w:hAnsi="Arial" w:cs="Arial"/>
          <w:sz w:val="20"/>
          <w:szCs w:val="20"/>
          <w:lang w:val="es-MX"/>
        </w:rPr>
        <w:t>, comercial y/o de clientes</w:t>
      </w:r>
      <w:r w:rsidR="00D500DB" w:rsidRPr="00564E29">
        <w:rPr>
          <w:rFonts w:ascii="Arial" w:hAnsi="Arial" w:cs="Arial"/>
          <w:sz w:val="20"/>
          <w:szCs w:val="20"/>
          <w:lang w:val="es-MX"/>
        </w:rPr>
        <w:t>.</w:t>
      </w:r>
      <w:bookmarkEnd w:id="4"/>
    </w:p>
    <w:p w14:paraId="7E01DB5E" w14:textId="736C3F00" w:rsidR="00D500DB" w:rsidRPr="00564E29" w:rsidRDefault="00D500DB" w:rsidP="00D500DB">
      <w:pPr>
        <w:pStyle w:val="Prrafodelista"/>
        <w:numPr>
          <w:ilvl w:val="0"/>
          <w:numId w:val="7"/>
        </w:numPr>
        <w:tabs>
          <w:tab w:val="left" w:pos="5103"/>
        </w:tabs>
        <w:spacing w:after="0" w:line="240" w:lineRule="auto"/>
        <w:contextualSpacing w:val="0"/>
        <w:jc w:val="both"/>
        <w:rPr>
          <w:rFonts w:ascii="Arial" w:hAnsi="Arial" w:cs="Arial"/>
          <w:sz w:val="20"/>
          <w:szCs w:val="20"/>
          <w:lang w:val="es-MX"/>
        </w:rPr>
      </w:pPr>
      <w:bookmarkStart w:id="5" w:name="_Toc412908545"/>
      <w:r w:rsidRPr="00564E29">
        <w:rPr>
          <w:rFonts w:ascii="Arial" w:hAnsi="Arial" w:cs="Arial"/>
          <w:sz w:val="20"/>
          <w:szCs w:val="20"/>
          <w:lang w:val="es-MX"/>
        </w:rPr>
        <w:t xml:space="preserve">Los niveles de </w:t>
      </w:r>
      <w:r w:rsidR="00AC49E5">
        <w:rPr>
          <w:rFonts w:ascii="Arial" w:hAnsi="Arial" w:cs="Arial"/>
          <w:sz w:val="20"/>
          <w:szCs w:val="20"/>
          <w:lang w:val="es-MX"/>
        </w:rPr>
        <w:t>calificación</w:t>
      </w:r>
      <w:r w:rsidRPr="00564E29">
        <w:rPr>
          <w:rFonts w:ascii="Arial" w:hAnsi="Arial" w:cs="Arial"/>
          <w:sz w:val="20"/>
          <w:szCs w:val="20"/>
          <w:lang w:val="es-MX"/>
        </w:rPr>
        <w:t xml:space="preserve"> de seguridad y acceso a la información serán los siguientes:</w:t>
      </w:r>
      <w:bookmarkEnd w:id="5"/>
    </w:p>
    <w:p w14:paraId="2849970B" w14:textId="77777777" w:rsidR="00D500DB" w:rsidRPr="00564E29" w:rsidRDefault="00D500DB" w:rsidP="00D500DB">
      <w:pPr>
        <w:pStyle w:val="DIRECTIVANUMERAL"/>
        <w:numPr>
          <w:ilvl w:val="0"/>
          <w:numId w:val="0"/>
        </w:numPr>
        <w:ind w:left="1800"/>
        <w:rPr>
          <w:color w:val="auto"/>
        </w:rPr>
      </w:pPr>
    </w:p>
    <w:p w14:paraId="2A343812" w14:textId="264FC9C4" w:rsidR="00D500DB" w:rsidRPr="00564E29" w:rsidRDefault="0056449C" w:rsidP="00D500DB">
      <w:pPr>
        <w:pStyle w:val="DIRECTIVANUMERAL"/>
        <w:numPr>
          <w:ilvl w:val="4"/>
          <w:numId w:val="5"/>
        </w:numPr>
        <w:rPr>
          <w:color w:val="auto"/>
        </w:rPr>
      </w:pPr>
      <w:r>
        <w:rPr>
          <w:b/>
          <w:color w:val="auto"/>
        </w:rPr>
        <w:t>Exceptuada por daño a los intereses públicos (Art. 19 Ley 1712/2014)</w:t>
      </w:r>
      <w:r w:rsidR="00D500DB" w:rsidRPr="00564E29">
        <w:rPr>
          <w:color w:val="auto"/>
        </w:rPr>
        <w:t xml:space="preserve">: “Es </w:t>
      </w:r>
      <w:r>
        <w:rPr>
          <w:color w:val="auto"/>
        </w:rPr>
        <w:t>toda aquella información pública reservada, cuyo acceso podrá ser rechazado o denegado de manera motivada y por escrito en las siguientes circunstancias, siempre que dicho acceso estuviere expresamente prohibido por una norma legal o constituciona</w:t>
      </w:r>
      <w:r w:rsidR="00AC49E5">
        <w:rPr>
          <w:color w:val="auto"/>
        </w:rPr>
        <w:t>l</w:t>
      </w:r>
      <w:r w:rsidR="00D500DB" w:rsidRPr="00564E29">
        <w:rPr>
          <w:color w:val="auto"/>
        </w:rPr>
        <w:t>”</w:t>
      </w:r>
    </w:p>
    <w:p w14:paraId="3057D16C" w14:textId="77777777" w:rsidR="00D500DB" w:rsidRPr="00564E29" w:rsidRDefault="00D500DB" w:rsidP="00D500DB">
      <w:pPr>
        <w:pStyle w:val="Prrafodelista"/>
        <w:ind w:left="1701"/>
        <w:jc w:val="both"/>
        <w:rPr>
          <w:rFonts w:ascii="Arial" w:hAnsi="Arial" w:cs="Arial"/>
          <w:sz w:val="20"/>
          <w:szCs w:val="20"/>
        </w:rPr>
      </w:pPr>
    </w:p>
    <w:p w14:paraId="3409EFA1" w14:textId="137EA689" w:rsidR="00D500DB" w:rsidRPr="00564E29" w:rsidRDefault="00D500DB" w:rsidP="00D500DB">
      <w:pPr>
        <w:spacing w:after="0"/>
        <w:ind w:left="1800"/>
        <w:contextualSpacing/>
        <w:jc w:val="both"/>
        <w:rPr>
          <w:rFonts w:ascii="Arial" w:hAnsi="Arial" w:cs="Arial"/>
          <w:sz w:val="20"/>
          <w:szCs w:val="20"/>
        </w:rPr>
      </w:pPr>
      <w:r w:rsidRPr="00564E29">
        <w:rPr>
          <w:rFonts w:ascii="Arial" w:hAnsi="Arial" w:cs="Arial"/>
          <w:sz w:val="20"/>
          <w:szCs w:val="20"/>
        </w:rPr>
        <w:t xml:space="preserve">Los documentos e informaciones </w:t>
      </w:r>
      <w:r w:rsidR="0056449C">
        <w:rPr>
          <w:rFonts w:ascii="Arial" w:hAnsi="Arial" w:cs="Arial"/>
          <w:sz w:val="20"/>
          <w:szCs w:val="20"/>
        </w:rPr>
        <w:t>que se deben calificar en éste nivel pueden ser las siguientes</w:t>
      </w:r>
      <w:r w:rsidRPr="00564E29">
        <w:rPr>
          <w:rFonts w:ascii="Arial" w:hAnsi="Arial" w:cs="Arial"/>
          <w:sz w:val="20"/>
          <w:szCs w:val="20"/>
        </w:rPr>
        <w:t>:</w:t>
      </w:r>
    </w:p>
    <w:p w14:paraId="7C3AD3B1" w14:textId="77777777" w:rsidR="00D500DB" w:rsidRPr="00564E29" w:rsidRDefault="00D500DB" w:rsidP="00D500DB">
      <w:pPr>
        <w:pStyle w:val="DIRECTIVALETRA3"/>
        <w:ind w:left="2160"/>
        <w:rPr>
          <w:color w:val="auto"/>
        </w:rPr>
      </w:pPr>
    </w:p>
    <w:p w14:paraId="77D83631" w14:textId="7CC7A437" w:rsidR="00D500DB" w:rsidRDefault="00D500DB" w:rsidP="00D500DB">
      <w:pPr>
        <w:pStyle w:val="DIRECTIVALETRA3"/>
        <w:numPr>
          <w:ilvl w:val="0"/>
          <w:numId w:val="6"/>
        </w:numPr>
        <w:ind w:left="2160"/>
        <w:rPr>
          <w:color w:val="auto"/>
        </w:rPr>
      </w:pPr>
      <w:r>
        <w:rPr>
          <w:color w:val="auto"/>
        </w:rPr>
        <w:t xml:space="preserve">Documentos de proyectos estratégicos relacionados con la </w:t>
      </w:r>
      <w:r w:rsidR="0056449C">
        <w:rPr>
          <w:color w:val="auto"/>
        </w:rPr>
        <w:t xml:space="preserve">defensa y </w:t>
      </w:r>
      <w:r>
        <w:rPr>
          <w:color w:val="auto"/>
        </w:rPr>
        <w:t>seguridad nacional.</w:t>
      </w:r>
    </w:p>
    <w:p w14:paraId="11F3D901" w14:textId="1EFD85BE" w:rsidR="0056449C" w:rsidRDefault="0056449C" w:rsidP="00D500DB">
      <w:pPr>
        <w:pStyle w:val="DIRECTIVALETRA3"/>
        <w:numPr>
          <w:ilvl w:val="0"/>
          <w:numId w:val="6"/>
        </w:numPr>
        <w:ind w:left="2160"/>
        <w:rPr>
          <w:color w:val="auto"/>
        </w:rPr>
      </w:pPr>
      <w:r>
        <w:rPr>
          <w:color w:val="auto"/>
        </w:rPr>
        <w:t>Documentos de proyectos estratégicos relacionados con la seguridad pública.</w:t>
      </w:r>
    </w:p>
    <w:p w14:paraId="7F0092B3" w14:textId="7435A581" w:rsidR="0056449C" w:rsidRDefault="0056449C" w:rsidP="00D500DB">
      <w:pPr>
        <w:pStyle w:val="DIRECTIVALETRA3"/>
        <w:numPr>
          <w:ilvl w:val="0"/>
          <w:numId w:val="6"/>
        </w:numPr>
        <w:ind w:left="2160"/>
        <w:rPr>
          <w:color w:val="auto"/>
        </w:rPr>
      </w:pPr>
      <w:r>
        <w:rPr>
          <w:color w:val="auto"/>
        </w:rPr>
        <w:t>Documentos relacionados con convenios y contratos internacionales y de relaciones internacionales.</w:t>
      </w:r>
    </w:p>
    <w:p w14:paraId="3CA3F09C" w14:textId="77777777" w:rsidR="00D500DB" w:rsidRPr="00564E29" w:rsidRDefault="00D500DB" w:rsidP="00D500DB">
      <w:pPr>
        <w:pStyle w:val="DIRECTIVALETRA3"/>
        <w:numPr>
          <w:ilvl w:val="0"/>
          <w:numId w:val="6"/>
        </w:numPr>
        <w:ind w:left="2160"/>
        <w:rPr>
          <w:color w:val="auto"/>
        </w:rPr>
      </w:pPr>
      <w:r w:rsidRPr="00564E29">
        <w:rPr>
          <w:color w:val="auto"/>
        </w:rPr>
        <w:t xml:space="preserve">Apreciaciones </w:t>
      </w:r>
      <w:r>
        <w:rPr>
          <w:color w:val="auto"/>
        </w:rPr>
        <w:t xml:space="preserve">y proyecciones </w:t>
      </w:r>
      <w:r w:rsidRPr="00564E29">
        <w:rPr>
          <w:color w:val="auto"/>
        </w:rPr>
        <w:t>estratégicas</w:t>
      </w:r>
      <w:r>
        <w:rPr>
          <w:color w:val="auto"/>
        </w:rPr>
        <w:t xml:space="preserve"> de mercadeo</w:t>
      </w:r>
      <w:r w:rsidRPr="00564E29">
        <w:rPr>
          <w:color w:val="auto"/>
        </w:rPr>
        <w:t>.</w:t>
      </w:r>
    </w:p>
    <w:p w14:paraId="78525F6B" w14:textId="77777777" w:rsidR="00D500DB" w:rsidRPr="00564E29" w:rsidRDefault="00D500DB" w:rsidP="00D500DB">
      <w:pPr>
        <w:pStyle w:val="DIRECTIVALETRA3"/>
        <w:numPr>
          <w:ilvl w:val="0"/>
          <w:numId w:val="6"/>
        </w:numPr>
        <w:ind w:left="2160"/>
        <w:rPr>
          <w:color w:val="auto"/>
        </w:rPr>
      </w:pPr>
      <w:r w:rsidRPr="00564E29">
        <w:rPr>
          <w:color w:val="auto"/>
        </w:rPr>
        <w:t xml:space="preserve">Informes de </w:t>
      </w:r>
      <w:r>
        <w:rPr>
          <w:color w:val="auto"/>
        </w:rPr>
        <w:t>proyectos</w:t>
      </w:r>
      <w:r w:rsidRPr="00564E29">
        <w:rPr>
          <w:color w:val="auto"/>
        </w:rPr>
        <w:t xml:space="preserve"> estratégicos</w:t>
      </w:r>
      <w:r>
        <w:rPr>
          <w:color w:val="auto"/>
        </w:rPr>
        <w:t xml:space="preserve"> de desarrollo e innovación</w:t>
      </w:r>
      <w:r w:rsidRPr="00564E29">
        <w:rPr>
          <w:color w:val="auto"/>
        </w:rPr>
        <w:t>.</w:t>
      </w:r>
    </w:p>
    <w:p w14:paraId="0B238868" w14:textId="77777777" w:rsidR="00D500DB" w:rsidRPr="00564E29" w:rsidRDefault="00D500DB" w:rsidP="00D500DB">
      <w:pPr>
        <w:pStyle w:val="DIRECTIVALETRA3"/>
        <w:numPr>
          <w:ilvl w:val="0"/>
          <w:numId w:val="6"/>
        </w:numPr>
        <w:ind w:left="2160"/>
        <w:rPr>
          <w:color w:val="auto"/>
        </w:rPr>
      </w:pPr>
      <w:r w:rsidRPr="00564E29">
        <w:rPr>
          <w:color w:val="auto"/>
        </w:rPr>
        <w:t xml:space="preserve">Informes sobre relaciones </w:t>
      </w:r>
      <w:r>
        <w:rPr>
          <w:color w:val="auto"/>
        </w:rPr>
        <w:t>comerciales</w:t>
      </w:r>
      <w:r w:rsidRPr="00564E29">
        <w:rPr>
          <w:color w:val="auto"/>
        </w:rPr>
        <w:t xml:space="preserve"> con otros países.</w:t>
      </w:r>
    </w:p>
    <w:p w14:paraId="6D34AD0F" w14:textId="5DFC37AC" w:rsidR="00D500DB" w:rsidRPr="00564E29" w:rsidRDefault="00D500DB" w:rsidP="00D500DB">
      <w:pPr>
        <w:pStyle w:val="DIRECTIVALETRA3"/>
        <w:numPr>
          <w:ilvl w:val="0"/>
          <w:numId w:val="6"/>
        </w:numPr>
        <w:ind w:left="2160"/>
        <w:rPr>
          <w:color w:val="auto"/>
        </w:rPr>
      </w:pPr>
      <w:r w:rsidRPr="00564E29">
        <w:rPr>
          <w:color w:val="auto"/>
        </w:rPr>
        <w:t>Informes vitales para la estabilidad del país</w:t>
      </w:r>
      <w:r w:rsidR="00AC49E5">
        <w:rPr>
          <w:color w:val="auto"/>
        </w:rPr>
        <w:t xml:space="preserve"> y las relaciones internacionales</w:t>
      </w:r>
      <w:r w:rsidRPr="00564E29">
        <w:rPr>
          <w:color w:val="auto"/>
        </w:rPr>
        <w:t>.</w:t>
      </w:r>
    </w:p>
    <w:p w14:paraId="18E009E5" w14:textId="77777777" w:rsidR="00D500DB" w:rsidRDefault="00D500DB" w:rsidP="00D500DB">
      <w:pPr>
        <w:pStyle w:val="DIRECTIVALETRA3"/>
        <w:numPr>
          <w:ilvl w:val="0"/>
          <w:numId w:val="6"/>
        </w:numPr>
        <w:ind w:left="2160"/>
        <w:rPr>
          <w:color w:val="auto"/>
        </w:rPr>
      </w:pPr>
      <w:r>
        <w:rPr>
          <w:color w:val="auto"/>
        </w:rPr>
        <w:t xml:space="preserve">Documentación relacionada con los </w:t>
      </w:r>
      <w:r w:rsidRPr="00564E29">
        <w:rPr>
          <w:color w:val="auto"/>
        </w:rPr>
        <w:t>Planes de Defensa Nacional.</w:t>
      </w:r>
    </w:p>
    <w:p w14:paraId="65E849F7" w14:textId="77777777" w:rsidR="00D500DB" w:rsidRPr="00564E29" w:rsidRDefault="00D500DB" w:rsidP="00D500DB">
      <w:pPr>
        <w:pStyle w:val="DIRECTIVALETRA3"/>
        <w:numPr>
          <w:ilvl w:val="0"/>
          <w:numId w:val="6"/>
        </w:numPr>
        <w:ind w:left="2160"/>
        <w:rPr>
          <w:color w:val="auto"/>
        </w:rPr>
      </w:pPr>
      <w:r>
        <w:rPr>
          <w:color w:val="auto"/>
        </w:rPr>
        <w:t>Documentos relacionados con los esquemas de producción y desarrollo.</w:t>
      </w:r>
    </w:p>
    <w:p w14:paraId="1B6A7647" w14:textId="77777777" w:rsidR="00D500DB" w:rsidRPr="00564E29" w:rsidRDefault="00D500DB" w:rsidP="00D500DB">
      <w:pPr>
        <w:pStyle w:val="Prrafodelista"/>
        <w:tabs>
          <w:tab w:val="left" w:pos="567"/>
          <w:tab w:val="left" w:pos="5103"/>
        </w:tabs>
        <w:ind w:left="1985"/>
        <w:jc w:val="both"/>
        <w:rPr>
          <w:rFonts w:ascii="Arial" w:hAnsi="Arial" w:cs="Arial"/>
          <w:sz w:val="20"/>
          <w:szCs w:val="20"/>
        </w:rPr>
      </w:pPr>
    </w:p>
    <w:p w14:paraId="5E484AB2" w14:textId="3FC030F0" w:rsidR="00D500DB" w:rsidRPr="00564E29" w:rsidRDefault="0056449C" w:rsidP="00D500DB">
      <w:pPr>
        <w:pStyle w:val="DIRECTIVANUMERAL"/>
        <w:numPr>
          <w:ilvl w:val="4"/>
          <w:numId w:val="5"/>
        </w:numPr>
        <w:rPr>
          <w:color w:val="auto"/>
        </w:rPr>
      </w:pPr>
      <w:r>
        <w:rPr>
          <w:b/>
          <w:color w:val="auto"/>
        </w:rPr>
        <w:t>Pública Reservada</w:t>
      </w:r>
      <w:r w:rsidR="00D500DB" w:rsidRPr="00564E29">
        <w:rPr>
          <w:color w:val="auto"/>
        </w:rPr>
        <w:t xml:space="preserve">: “Es el nivel de </w:t>
      </w:r>
      <w:r>
        <w:rPr>
          <w:color w:val="auto"/>
        </w:rPr>
        <w:t xml:space="preserve">calificación </w:t>
      </w:r>
      <w:r w:rsidR="00D500DB" w:rsidRPr="00564E29">
        <w:rPr>
          <w:color w:val="auto"/>
        </w:rPr>
        <w:t xml:space="preserve">que se debe dar a todos los documentos de </w:t>
      </w:r>
      <w:r w:rsidR="00D500DB">
        <w:rPr>
          <w:color w:val="auto"/>
        </w:rPr>
        <w:t xml:space="preserve">la corporación, </w:t>
      </w:r>
      <w:r w:rsidR="00D500DB" w:rsidRPr="00564E29">
        <w:rPr>
          <w:color w:val="auto"/>
        </w:rPr>
        <w:t>que contengan información sobre posibles amenazas, riesgos, oportunidades o capacidades, que puedan afectar al interior del país</w:t>
      </w:r>
      <w:r>
        <w:rPr>
          <w:color w:val="auto"/>
        </w:rPr>
        <w:t>,</w:t>
      </w:r>
      <w:r w:rsidR="00D500DB" w:rsidRPr="00564E29">
        <w:rPr>
          <w:color w:val="auto"/>
        </w:rPr>
        <w:t xml:space="preserve"> los intereses del Estado</w:t>
      </w:r>
      <w:r w:rsidR="00D500DB">
        <w:rPr>
          <w:color w:val="auto"/>
        </w:rPr>
        <w:t>, las relaciones comerciales y/o el buen nombre de COTECMAR</w:t>
      </w:r>
      <w:r w:rsidR="00D500DB" w:rsidRPr="00564E29">
        <w:rPr>
          <w:color w:val="auto"/>
        </w:rPr>
        <w:t xml:space="preserve">.” </w:t>
      </w:r>
    </w:p>
    <w:p w14:paraId="749D074D" w14:textId="77777777" w:rsidR="0056449C" w:rsidRDefault="0056449C" w:rsidP="00D500DB">
      <w:pPr>
        <w:spacing w:after="0" w:line="240" w:lineRule="auto"/>
        <w:ind w:left="1416" w:firstLine="360"/>
        <w:contextualSpacing/>
        <w:jc w:val="both"/>
        <w:rPr>
          <w:rFonts w:ascii="Arial" w:hAnsi="Arial" w:cs="Arial"/>
          <w:sz w:val="20"/>
          <w:szCs w:val="20"/>
        </w:rPr>
      </w:pPr>
    </w:p>
    <w:p w14:paraId="75FF9DC7" w14:textId="20AA4906" w:rsidR="00D500DB" w:rsidRPr="00564E29" w:rsidRDefault="00D500DB" w:rsidP="00D500DB">
      <w:pPr>
        <w:spacing w:after="0" w:line="240" w:lineRule="auto"/>
        <w:ind w:left="1416" w:firstLine="360"/>
        <w:contextualSpacing/>
        <w:jc w:val="both"/>
        <w:rPr>
          <w:rFonts w:ascii="Arial" w:hAnsi="Arial" w:cs="Arial"/>
          <w:sz w:val="20"/>
          <w:szCs w:val="20"/>
        </w:rPr>
      </w:pPr>
      <w:r w:rsidRPr="00564E29">
        <w:rPr>
          <w:rFonts w:ascii="Arial" w:hAnsi="Arial" w:cs="Arial"/>
          <w:sz w:val="20"/>
          <w:szCs w:val="20"/>
        </w:rPr>
        <w:t>Los documentos e informaciones de</w:t>
      </w:r>
      <w:r w:rsidR="0056449C">
        <w:rPr>
          <w:rFonts w:ascii="Arial" w:hAnsi="Arial" w:cs="Arial"/>
          <w:sz w:val="20"/>
          <w:szCs w:val="20"/>
        </w:rPr>
        <w:t xml:space="preserve"> éste nivel de calificación</w:t>
      </w:r>
      <w:r w:rsidRPr="00564E29">
        <w:rPr>
          <w:rFonts w:ascii="Arial" w:hAnsi="Arial" w:cs="Arial"/>
          <w:sz w:val="20"/>
          <w:szCs w:val="20"/>
        </w:rPr>
        <w:t xml:space="preserve"> pueden ser:</w:t>
      </w:r>
    </w:p>
    <w:p w14:paraId="6A54C7F0" w14:textId="77777777" w:rsidR="00D500DB" w:rsidRPr="00564E29" w:rsidRDefault="00D500DB" w:rsidP="00D500DB">
      <w:pPr>
        <w:spacing w:after="0" w:line="240" w:lineRule="auto"/>
        <w:ind w:left="1416" w:firstLine="360"/>
        <w:contextualSpacing/>
        <w:jc w:val="both"/>
        <w:rPr>
          <w:rFonts w:ascii="Arial" w:hAnsi="Arial" w:cs="Arial"/>
          <w:sz w:val="20"/>
          <w:szCs w:val="20"/>
        </w:rPr>
      </w:pPr>
    </w:p>
    <w:p w14:paraId="51872AB6" w14:textId="77777777" w:rsidR="00D500DB" w:rsidRDefault="00D500DB" w:rsidP="00D500DB">
      <w:pPr>
        <w:pStyle w:val="DIRECTIVALETRA3"/>
        <w:numPr>
          <w:ilvl w:val="0"/>
          <w:numId w:val="6"/>
        </w:numPr>
        <w:ind w:left="2160"/>
        <w:rPr>
          <w:color w:val="auto"/>
        </w:rPr>
      </w:pPr>
      <w:r>
        <w:rPr>
          <w:color w:val="auto"/>
        </w:rPr>
        <w:t>Análisis y evaluaciones de mercadeo.</w:t>
      </w:r>
    </w:p>
    <w:p w14:paraId="497E70DE" w14:textId="77777777" w:rsidR="00D500DB" w:rsidRPr="00564E29" w:rsidRDefault="00D500DB" w:rsidP="00D500DB">
      <w:pPr>
        <w:pStyle w:val="DIRECTIVALETRA3"/>
        <w:numPr>
          <w:ilvl w:val="0"/>
          <w:numId w:val="6"/>
        </w:numPr>
        <w:ind w:left="2160"/>
        <w:rPr>
          <w:color w:val="auto"/>
        </w:rPr>
      </w:pPr>
      <w:r>
        <w:rPr>
          <w:color w:val="auto"/>
        </w:rPr>
        <w:t>Estudios de evaluación y manejo de proveedores</w:t>
      </w:r>
    </w:p>
    <w:p w14:paraId="12BCCBF1" w14:textId="77777777" w:rsidR="00D500DB" w:rsidRPr="00564E29" w:rsidRDefault="00D500DB" w:rsidP="00D500DB">
      <w:pPr>
        <w:pStyle w:val="DIRECTIVALETRA3"/>
        <w:numPr>
          <w:ilvl w:val="0"/>
          <w:numId w:val="6"/>
        </w:numPr>
        <w:ind w:left="2160"/>
        <w:rPr>
          <w:color w:val="auto"/>
        </w:rPr>
      </w:pPr>
      <w:r>
        <w:rPr>
          <w:color w:val="auto"/>
        </w:rPr>
        <w:t>Configuraciones y codificación específica de maquinaria operativa</w:t>
      </w:r>
      <w:r w:rsidRPr="00564E29">
        <w:rPr>
          <w:color w:val="auto"/>
        </w:rPr>
        <w:t>.</w:t>
      </w:r>
    </w:p>
    <w:p w14:paraId="6FE8A77A" w14:textId="77777777" w:rsidR="00D500DB" w:rsidRPr="00564E29" w:rsidRDefault="00D500DB" w:rsidP="00D500DB">
      <w:pPr>
        <w:pStyle w:val="DIRECTIVALETRA3"/>
        <w:numPr>
          <w:ilvl w:val="0"/>
          <w:numId w:val="6"/>
        </w:numPr>
        <w:ind w:left="2160"/>
        <w:rPr>
          <w:color w:val="auto"/>
        </w:rPr>
      </w:pPr>
      <w:r w:rsidRPr="00564E29">
        <w:rPr>
          <w:color w:val="auto"/>
        </w:rPr>
        <w:t xml:space="preserve">Estudios de seguridad </w:t>
      </w:r>
      <w:r>
        <w:rPr>
          <w:color w:val="auto"/>
        </w:rPr>
        <w:t xml:space="preserve">física </w:t>
      </w:r>
      <w:r w:rsidRPr="00564E29">
        <w:rPr>
          <w:color w:val="auto"/>
        </w:rPr>
        <w:t>de instalaciones.</w:t>
      </w:r>
    </w:p>
    <w:p w14:paraId="4B6DE5BC" w14:textId="77777777" w:rsidR="00D500DB" w:rsidRPr="00564E29" w:rsidRDefault="00D500DB" w:rsidP="00D500DB">
      <w:pPr>
        <w:pStyle w:val="DIRECTIVALETRA3"/>
        <w:numPr>
          <w:ilvl w:val="0"/>
          <w:numId w:val="6"/>
        </w:numPr>
        <w:ind w:left="2160"/>
        <w:rPr>
          <w:color w:val="auto"/>
        </w:rPr>
      </w:pPr>
      <w:r w:rsidRPr="00564E29">
        <w:rPr>
          <w:color w:val="auto"/>
        </w:rPr>
        <w:t xml:space="preserve">Informes de operaciones de </w:t>
      </w:r>
      <w:r>
        <w:rPr>
          <w:color w:val="auto"/>
        </w:rPr>
        <w:t>construcción, desarrollo e innovación</w:t>
      </w:r>
      <w:r w:rsidRPr="00564E29">
        <w:rPr>
          <w:color w:val="auto"/>
        </w:rPr>
        <w:t>.</w:t>
      </w:r>
    </w:p>
    <w:p w14:paraId="52134539" w14:textId="77777777" w:rsidR="00D500DB" w:rsidRPr="00564E29" w:rsidRDefault="00D500DB" w:rsidP="00D500DB">
      <w:pPr>
        <w:pStyle w:val="DIRECTIVALETRA3"/>
        <w:numPr>
          <w:ilvl w:val="0"/>
          <w:numId w:val="6"/>
        </w:numPr>
        <w:ind w:left="2160"/>
        <w:rPr>
          <w:color w:val="auto"/>
        </w:rPr>
      </w:pPr>
      <w:r w:rsidRPr="00564E29">
        <w:rPr>
          <w:color w:val="auto"/>
        </w:rPr>
        <w:t xml:space="preserve">Informes sobre </w:t>
      </w:r>
      <w:r>
        <w:rPr>
          <w:color w:val="auto"/>
        </w:rPr>
        <w:t>procesos disciplinarios, administrativos y penales de COTECMAR</w:t>
      </w:r>
      <w:r w:rsidRPr="00564E29">
        <w:rPr>
          <w:color w:val="auto"/>
        </w:rPr>
        <w:t>.</w:t>
      </w:r>
    </w:p>
    <w:p w14:paraId="48537313" w14:textId="77777777" w:rsidR="00D500DB" w:rsidRPr="00564E29" w:rsidRDefault="00D500DB" w:rsidP="00D500DB">
      <w:pPr>
        <w:pStyle w:val="DIRECTIVALETRA3"/>
        <w:numPr>
          <w:ilvl w:val="0"/>
          <w:numId w:val="6"/>
        </w:numPr>
        <w:ind w:left="2160"/>
        <w:rPr>
          <w:color w:val="auto"/>
        </w:rPr>
      </w:pPr>
      <w:r w:rsidRPr="00564E29">
        <w:rPr>
          <w:color w:val="auto"/>
        </w:rPr>
        <w:t>Planes de adquisición de material y equipo logístico.</w:t>
      </w:r>
    </w:p>
    <w:p w14:paraId="447271CD" w14:textId="77777777" w:rsidR="00D500DB" w:rsidRPr="00564E29" w:rsidRDefault="00D500DB" w:rsidP="00D500DB">
      <w:pPr>
        <w:pStyle w:val="DIRECTIVALETRA3"/>
        <w:numPr>
          <w:ilvl w:val="0"/>
          <w:numId w:val="6"/>
        </w:numPr>
        <w:ind w:left="2160"/>
        <w:rPr>
          <w:color w:val="auto"/>
        </w:rPr>
      </w:pPr>
      <w:r w:rsidRPr="00564E29">
        <w:rPr>
          <w:color w:val="auto"/>
        </w:rPr>
        <w:t>Planes de interés estratégico y táctico de orden interno.</w:t>
      </w:r>
    </w:p>
    <w:p w14:paraId="75848D67" w14:textId="273B3765" w:rsidR="00D500DB" w:rsidRPr="00564E29" w:rsidRDefault="00D500DB" w:rsidP="00D500DB">
      <w:pPr>
        <w:pStyle w:val="DIRECTIVALETRA3"/>
        <w:numPr>
          <w:ilvl w:val="0"/>
          <w:numId w:val="6"/>
        </w:numPr>
        <w:ind w:left="2160"/>
        <w:rPr>
          <w:color w:val="auto"/>
        </w:rPr>
      </w:pPr>
      <w:r w:rsidRPr="00564E29">
        <w:rPr>
          <w:color w:val="auto"/>
        </w:rPr>
        <w:t xml:space="preserve">Planes de </w:t>
      </w:r>
      <w:r>
        <w:rPr>
          <w:color w:val="auto"/>
        </w:rPr>
        <w:t xml:space="preserve">proyección corporativa y </w:t>
      </w:r>
      <w:r w:rsidR="00B97C4A">
        <w:rPr>
          <w:color w:val="auto"/>
        </w:rPr>
        <w:t>extensión</w:t>
      </w:r>
      <w:r>
        <w:rPr>
          <w:color w:val="auto"/>
        </w:rPr>
        <w:t xml:space="preserve"> del </w:t>
      </w:r>
      <w:r w:rsidR="00B97C4A">
        <w:rPr>
          <w:color w:val="auto"/>
        </w:rPr>
        <w:t>portafolio</w:t>
      </w:r>
      <w:r>
        <w:rPr>
          <w:color w:val="auto"/>
        </w:rPr>
        <w:t xml:space="preserve"> de negocios</w:t>
      </w:r>
      <w:r w:rsidRPr="00564E29">
        <w:rPr>
          <w:color w:val="auto"/>
        </w:rPr>
        <w:t>.</w:t>
      </w:r>
    </w:p>
    <w:p w14:paraId="793190A4" w14:textId="77777777" w:rsidR="00D500DB" w:rsidRPr="00564E29" w:rsidRDefault="00D500DB" w:rsidP="00D500DB">
      <w:pPr>
        <w:pStyle w:val="Prrafodelista"/>
        <w:tabs>
          <w:tab w:val="left" w:pos="567"/>
          <w:tab w:val="left" w:pos="5103"/>
        </w:tabs>
        <w:ind w:left="1985"/>
        <w:jc w:val="both"/>
        <w:rPr>
          <w:rFonts w:ascii="Arial" w:hAnsi="Arial" w:cs="Arial"/>
          <w:sz w:val="20"/>
          <w:szCs w:val="20"/>
        </w:rPr>
      </w:pPr>
    </w:p>
    <w:p w14:paraId="7D86D6E4" w14:textId="57390E8D" w:rsidR="00D500DB" w:rsidRPr="00564E29" w:rsidRDefault="0056449C" w:rsidP="00D500DB">
      <w:pPr>
        <w:pStyle w:val="DIRECTIVANUMERAL"/>
        <w:numPr>
          <w:ilvl w:val="4"/>
          <w:numId w:val="5"/>
        </w:numPr>
        <w:rPr>
          <w:color w:val="auto"/>
        </w:rPr>
      </w:pPr>
      <w:r>
        <w:rPr>
          <w:b/>
          <w:color w:val="auto"/>
        </w:rPr>
        <w:t>Pública Clasificada</w:t>
      </w:r>
      <w:r w:rsidR="00D500DB" w:rsidRPr="00564E29">
        <w:rPr>
          <w:color w:val="auto"/>
        </w:rPr>
        <w:t xml:space="preserve">: “Es el nivel de </w:t>
      </w:r>
      <w:r>
        <w:rPr>
          <w:color w:val="auto"/>
        </w:rPr>
        <w:t xml:space="preserve">calificación </w:t>
      </w:r>
      <w:r w:rsidR="00D500DB" w:rsidRPr="00564E29">
        <w:rPr>
          <w:color w:val="auto"/>
        </w:rPr>
        <w:t xml:space="preserve">que se debe dar a todos los documentos de la </w:t>
      </w:r>
      <w:r w:rsidR="00D500DB">
        <w:rPr>
          <w:color w:val="auto"/>
        </w:rPr>
        <w:t>corporación,</w:t>
      </w:r>
      <w:r w:rsidR="00D500DB" w:rsidRPr="00564E29">
        <w:rPr>
          <w:color w:val="auto"/>
        </w:rPr>
        <w:t xml:space="preserve"> que contengan información sobre posibles amenazas, riesgos, oportunidades o capacidades, que puedan afectar directa</w:t>
      </w:r>
      <w:r>
        <w:rPr>
          <w:color w:val="auto"/>
        </w:rPr>
        <w:t xml:space="preserve"> o indirecta</w:t>
      </w:r>
      <w:r w:rsidR="00D500DB" w:rsidRPr="00564E29">
        <w:rPr>
          <w:color w:val="auto"/>
        </w:rPr>
        <w:t xml:space="preserve">mente las </w:t>
      </w:r>
      <w:r w:rsidR="00D500DB">
        <w:rPr>
          <w:color w:val="auto"/>
        </w:rPr>
        <w:t>alianzas de COTECMAR y</w:t>
      </w:r>
      <w:r>
        <w:rPr>
          <w:color w:val="auto"/>
        </w:rPr>
        <w:t>/o el</w:t>
      </w:r>
      <w:r w:rsidR="00D500DB">
        <w:rPr>
          <w:color w:val="auto"/>
        </w:rPr>
        <w:t xml:space="preserve"> desarrollo de planes de negocio</w:t>
      </w:r>
      <w:r w:rsidR="00D500DB" w:rsidRPr="00564E29">
        <w:rPr>
          <w:color w:val="auto"/>
        </w:rPr>
        <w:t xml:space="preserve">.” </w:t>
      </w:r>
    </w:p>
    <w:p w14:paraId="38EED7A6" w14:textId="77777777" w:rsidR="00D500DB" w:rsidRPr="00564E29" w:rsidRDefault="00D500DB" w:rsidP="00D500DB">
      <w:pPr>
        <w:spacing w:after="0" w:line="240" w:lineRule="auto"/>
        <w:ind w:left="1080"/>
        <w:contextualSpacing/>
        <w:jc w:val="both"/>
        <w:rPr>
          <w:rFonts w:ascii="Arial" w:hAnsi="Arial" w:cs="Arial"/>
          <w:sz w:val="20"/>
          <w:szCs w:val="20"/>
        </w:rPr>
      </w:pPr>
    </w:p>
    <w:p w14:paraId="3DD3C7A8" w14:textId="2FA245C2" w:rsidR="00D500DB" w:rsidRPr="00564E29" w:rsidRDefault="00D500DB" w:rsidP="00D500DB">
      <w:pPr>
        <w:spacing w:after="0" w:line="240" w:lineRule="auto"/>
        <w:ind w:left="1440" w:firstLine="336"/>
        <w:contextualSpacing/>
        <w:jc w:val="both"/>
        <w:rPr>
          <w:rFonts w:ascii="Arial" w:hAnsi="Arial" w:cs="Arial"/>
          <w:sz w:val="20"/>
          <w:szCs w:val="20"/>
        </w:rPr>
      </w:pPr>
      <w:r w:rsidRPr="00564E29">
        <w:rPr>
          <w:rFonts w:ascii="Arial" w:hAnsi="Arial" w:cs="Arial"/>
          <w:sz w:val="20"/>
          <w:szCs w:val="20"/>
        </w:rPr>
        <w:t>Los documentos e informaciones de</w:t>
      </w:r>
      <w:r w:rsidR="0056449C">
        <w:rPr>
          <w:rFonts w:ascii="Arial" w:hAnsi="Arial" w:cs="Arial"/>
          <w:sz w:val="20"/>
          <w:szCs w:val="20"/>
        </w:rPr>
        <w:t xml:space="preserve"> éste nivel de calificación</w:t>
      </w:r>
      <w:r w:rsidRPr="00564E29">
        <w:rPr>
          <w:rFonts w:ascii="Arial" w:hAnsi="Arial" w:cs="Arial"/>
          <w:sz w:val="20"/>
          <w:szCs w:val="20"/>
        </w:rPr>
        <w:t>, pueden ser:</w:t>
      </w:r>
    </w:p>
    <w:p w14:paraId="009F5565" w14:textId="77777777" w:rsidR="00D500DB" w:rsidRPr="00564E29" w:rsidRDefault="00D500DB" w:rsidP="00D500DB">
      <w:pPr>
        <w:pStyle w:val="DIRECTIVALETRA3"/>
        <w:ind w:left="2160"/>
        <w:rPr>
          <w:color w:val="auto"/>
        </w:rPr>
      </w:pPr>
    </w:p>
    <w:p w14:paraId="7B9BC39A" w14:textId="77777777" w:rsidR="00D500DB" w:rsidRPr="00564E29" w:rsidRDefault="00D500DB" w:rsidP="00D500DB">
      <w:pPr>
        <w:pStyle w:val="DIRECTIVALETRA3"/>
        <w:numPr>
          <w:ilvl w:val="0"/>
          <w:numId w:val="6"/>
        </w:numPr>
        <w:ind w:left="2160"/>
        <w:rPr>
          <w:color w:val="auto"/>
        </w:rPr>
      </w:pPr>
      <w:r w:rsidRPr="00564E29">
        <w:rPr>
          <w:color w:val="auto"/>
        </w:rPr>
        <w:t xml:space="preserve">Informes sobre posibles </w:t>
      </w:r>
      <w:r>
        <w:rPr>
          <w:color w:val="auto"/>
        </w:rPr>
        <w:t>comportamientos comerciales del sector de astilleros a nivel nacional</w:t>
      </w:r>
      <w:r w:rsidRPr="00564E29">
        <w:rPr>
          <w:color w:val="auto"/>
        </w:rPr>
        <w:t>.</w:t>
      </w:r>
    </w:p>
    <w:p w14:paraId="21ABE8D4" w14:textId="77777777" w:rsidR="00D500DB" w:rsidRPr="00564E29" w:rsidRDefault="00D500DB" w:rsidP="00D500DB">
      <w:pPr>
        <w:pStyle w:val="DIRECTIVALETRA3"/>
        <w:numPr>
          <w:ilvl w:val="0"/>
          <w:numId w:val="6"/>
        </w:numPr>
        <w:ind w:left="2160"/>
        <w:rPr>
          <w:color w:val="auto"/>
        </w:rPr>
      </w:pPr>
      <w:r w:rsidRPr="00564E29">
        <w:rPr>
          <w:color w:val="auto"/>
        </w:rPr>
        <w:t xml:space="preserve">Documentos sobre </w:t>
      </w:r>
      <w:r>
        <w:rPr>
          <w:color w:val="auto"/>
        </w:rPr>
        <w:t xml:space="preserve">actividades de competencia desleal </w:t>
      </w:r>
      <w:r w:rsidRPr="00564E29">
        <w:rPr>
          <w:color w:val="auto"/>
        </w:rPr>
        <w:t xml:space="preserve">por parte de </w:t>
      </w:r>
      <w:r>
        <w:rPr>
          <w:color w:val="auto"/>
        </w:rPr>
        <w:t>empresas del sector</w:t>
      </w:r>
      <w:r w:rsidRPr="00564E29">
        <w:rPr>
          <w:color w:val="auto"/>
        </w:rPr>
        <w:t>.</w:t>
      </w:r>
    </w:p>
    <w:p w14:paraId="5B0FD206" w14:textId="77777777" w:rsidR="00D500DB" w:rsidRDefault="00D500DB" w:rsidP="00D500DB">
      <w:pPr>
        <w:pStyle w:val="DIRECTIVALETRA3"/>
        <w:numPr>
          <w:ilvl w:val="0"/>
          <w:numId w:val="6"/>
        </w:numPr>
        <w:ind w:left="2160"/>
        <w:rPr>
          <w:color w:val="auto"/>
        </w:rPr>
      </w:pPr>
      <w:r w:rsidRPr="00564E29">
        <w:rPr>
          <w:color w:val="auto"/>
        </w:rPr>
        <w:t xml:space="preserve">Informes de apreciaciones </w:t>
      </w:r>
      <w:r>
        <w:rPr>
          <w:color w:val="auto"/>
        </w:rPr>
        <w:t>y evaluación de la competencia.</w:t>
      </w:r>
    </w:p>
    <w:p w14:paraId="08F91530" w14:textId="77777777" w:rsidR="00D500DB" w:rsidRPr="00564E29" w:rsidRDefault="00D500DB" w:rsidP="00D500DB">
      <w:pPr>
        <w:pStyle w:val="DIRECTIVALETRA3"/>
        <w:numPr>
          <w:ilvl w:val="0"/>
          <w:numId w:val="6"/>
        </w:numPr>
        <w:ind w:left="2160"/>
        <w:rPr>
          <w:color w:val="auto"/>
        </w:rPr>
      </w:pPr>
      <w:r>
        <w:rPr>
          <w:color w:val="auto"/>
        </w:rPr>
        <w:t>A</w:t>
      </w:r>
      <w:r w:rsidRPr="00564E29">
        <w:rPr>
          <w:color w:val="auto"/>
        </w:rPr>
        <w:t xml:space="preserve">nálisis de riesgos, evaluaciones de credibilidad y confiabilidad, que se efectúen en apoyo a </w:t>
      </w:r>
      <w:r>
        <w:rPr>
          <w:color w:val="auto"/>
        </w:rPr>
        <w:t>actividades de proyección de la corporación</w:t>
      </w:r>
      <w:r w:rsidRPr="00564E29">
        <w:rPr>
          <w:color w:val="auto"/>
        </w:rPr>
        <w:t>.</w:t>
      </w:r>
    </w:p>
    <w:p w14:paraId="4BAA1F84" w14:textId="77777777" w:rsidR="0056449C" w:rsidRPr="00564E29" w:rsidRDefault="0056449C" w:rsidP="0056449C">
      <w:pPr>
        <w:pStyle w:val="DIRECTIVALETRA3"/>
        <w:numPr>
          <w:ilvl w:val="0"/>
          <w:numId w:val="6"/>
        </w:numPr>
        <w:ind w:left="2160"/>
        <w:rPr>
          <w:color w:val="auto"/>
        </w:rPr>
      </w:pPr>
      <w:r w:rsidRPr="00564E29">
        <w:rPr>
          <w:color w:val="auto"/>
        </w:rPr>
        <w:t xml:space="preserve">Directivas y circulares de interés general para la </w:t>
      </w:r>
      <w:r>
        <w:rPr>
          <w:color w:val="auto"/>
        </w:rPr>
        <w:t>Corporación</w:t>
      </w:r>
      <w:r w:rsidRPr="00564E29">
        <w:rPr>
          <w:color w:val="auto"/>
        </w:rPr>
        <w:t>.</w:t>
      </w:r>
    </w:p>
    <w:p w14:paraId="5887D7D4" w14:textId="77777777" w:rsidR="0056449C" w:rsidRPr="00564E29" w:rsidRDefault="0056449C" w:rsidP="0056449C">
      <w:pPr>
        <w:pStyle w:val="DIRECTIVALETRA3"/>
        <w:numPr>
          <w:ilvl w:val="0"/>
          <w:numId w:val="6"/>
        </w:numPr>
        <w:ind w:left="2160"/>
        <w:rPr>
          <w:color w:val="auto"/>
        </w:rPr>
      </w:pPr>
      <w:r>
        <w:rPr>
          <w:color w:val="auto"/>
        </w:rPr>
        <w:lastRenderedPageBreak/>
        <w:t>Listados de personal, cargos y perfiles que se tienen en la Corporación</w:t>
      </w:r>
      <w:r w:rsidRPr="00564E29">
        <w:rPr>
          <w:color w:val="auto"/>
        </w:rPr>
        <w:t>.</w:t>
      </w:r>
    </w:p>
    <w:p w14:paraId="6E6FC7CA" w14:textId="77777777" w:rsidR="0056449C" w:rsidRPr="00564E29" w:rsidRDefault="0056449C" w:rsidP="0056449C">
      <w:pPr>
        <w:pStyle w:val="DIRECTIVALETRA3"/>
        <w:numPr>
          <w:ilvl w:val="0"/>
          <w:numId w:val="6"/>
        </w:numPr>
        <w:ind w:left="2160"/>
        <w:rPr>
          <w:color w:val="auto"/>
        </w:rPr>
      </w:pPr>
      <w:r w:rsidRPr="00564E29">
        <w:rPr>
          <w:color w:val="auto"/>
        </w:rPr>
        <w:t>Estudios de credibilidad y confiabilidad.</w:t>
      </w:r>
    </w:p>
    <w:p w14:paraId="5150802D" w14:textId="77777777" w:rsidR="0056449C" w:rsidRPr="00564E29" w:rsidRDefault="0056449C" w:rsidP="0056449C">
      <w:pPr>
        <w:pStyle w:val="DIRECTIVALETRA3"/>
        <w:numPr>
          <w:ilvl w:val="0"/>
          <w:numId w:val="6"/>
        </w:numPr>
        <w:ind w:left="2160"/>
        <w:rPr>
          <w:color w:val="auto"/>
        </w:rPr>
      </w:pPr>
      <w:r w:rsidRPr="00564E29">
        <w:rPr>
          <w:color w:val="auto"/>
        </w:rPr>
        <w:t>Hojas de vida.</w:t>
      </w:r>
    </w:p>
    <w:p w14:paraId="1852187D" w14:textId="77777777" w:rsidR="0056449C" w:rsidRPr="00564E29" w:rsidRDefault="0056449C" w:rsidP="0056449C">
      <w:pPr>
        <w:pStyle w:val="DIRECTIVALETRA3"/>
        <w:numPr>
          <w:ilvl w:val="0"/>
          <w:numId w:val="6"/>
        </w:numPr>
        <w:ind w:left="2160"/>
        <w:rPr>
          <w:color w:val="auto"/>
        </w:rPr>
      </w:pPr>
      <w:r w:rsidRPr="00564E29">
        <w:rPr>
          <w:color w:val="auto"/>
        </w:rPr>
        <w:t>Información de carácter personal.</w:t>
      </w:r>
    </w:p>
    <w:p w14:paraId="20823A98" w14:textId="77777777" w:rsidR="0056449C" w:rsidRPr="00564E29" w:rsidRDefault="0056449C" w:rsidP="0056449C">
      <w:pPr>
        <w:pStyle w:val="DIRECTIVALETRA3"/>
        <w:numPr>
          <w:ilvl w:val="0"/>
          <w:numId w:val="6"/>
        </w:numPr>
        <w:ind w:left="2160"/>
        <w:rPr>
          <w:color w:val="auto"/>
        </w:rPr>
      </w:pPr>
      <w:r w:rsidRPr="00564E29">
        <w:rPr>
          <w:color w:val="auto"/>
        </w:rPr>
        <w:t xml:space="preserve">Nóminas de personal </w:t>
      </w:r>
      <w:r>
        <w:rPr>
          <w:color w:val="auto"/>
        </w:rPr>
        <w:t xml:space="preserve">al </w:t>
      </w:r>
      <w:r w:rsidRPr="00564E29">
        <w:rPr>
          <w:color w:val="auto"/>
        </w:rPr>
        <w:t xml:space="preserve">servicio de la </w:t>
      </w:r>
      <w:r>
        <w:rPr>
          <w:color w:val="auto"/>
        </w:rPr>
        <w:t>Corporación</w:t>
      </w:r>
      <w:r w:rsidRPr="00564E29">
        <w:rPr>
          <w:color w:val="auto"/>
        </w:rPr>
        <w:t>.</w:t>
      </w:r>
    </w:p>
    <w:p w14:paraId="3F0EA220" w14:textId="77777777" w:rsidR="0056449C" w:rsidRPr="00564E29" w:rsidRDefault="0056449C" w:rsidP="0056449C">
      <w:pPr>
        <w:pStyle w:val="DIRECTIVALETRA3"/>
        <w:numPr>
          <w:ilvl w:val="0"/>
          <w:numId w:val="6"/>
        </w:numPr>
        <w:ind w:left="2160"/>
        <w:rPr>
          <w:color w:val="auto"/>
        </w:rPr>
      </w:pPr>
      <w:r w:rsidRPr="00564E29">
        <w:rPr>
          <w:color w:val="auto"/>
        </w:rPr>
        <w:t xml:space="preserve">Normas e instrucciones para el personal al servicio de </w:t>
      </w:r>
      <w:r>
        <w:rPr>
          <w:color w:val="auto"/>
        </w:rPr>
        <w:t>COTECMAR</w:t>
      </w:r>
      <w:r w:rsidRPr="00564E29">
        <w:rPr>
          <w:color w:val="auto"/>
        </w:rPr>
        <w:t>.</w:t>
      </w:r>
    </w:p>
    <w:p w14:paraId="2F6E755A" w14:textId="77777777" w:rsidR="0056449C" w:rsidRPr="00564E29" w:rsidRDefault="0056449C" w:rsidP="0056449C">
      <w:pPr>
        <w:pStyle w:val="DIRECTIVALETRA3"/>
        <w:numPr>
          <w:ilvl w:val="0"/>
          <w:numId w:val="6"/>
        </w:numPr>
        <w:ind w:left="2160"/>
        <w:rPr>
          <w:color w:val="auto"/>
        </w:rPr>
      </w:pPr>
      <w:r w:rsidRPr="00564E29">
        <w:rPr>
          <w:color w:val="auto"/>
        </w:rPr>
        <w:t xml:space="preserve">Manuales para conocimiento exclusivo del personal de </w:t>
      </w:r>
      <w:r>
        <w:rPr>
          <w:color w:val="auto"/>
        </w:rPr>
        <w:t>COTECMAR.</w:t>
      </w:r>
    </w:p>
    <w:p w14:paraId="56AE8038" w14:textId="77777777" w:rsidR="00D500DB" w:rsidRPr="00564E29" w:rsidRDefault="00D500DB" w:rsidP="00D500DB">
      <w:pPr>
        <w:pStyle w:val="Prrafodelista"/>
        <w:tabs>
          <w:tab w:val="left" w:pos="567"/>
          <w:tab w:val="left" w:pos="5103"/>
        </w:tabs>
        <w:ind w:left="1985"/>
        <w:jc w:val="both"/>
        <w:rPr>
          <w:rFonts w:ascii="Arial" w:hAnsi="Arial" w:cs="Arial"/>
          <w:sz w:val="20"/>
          <w:szCs w:val="20"/>
        </w:rPr>
      </w:pPr>
    </w:p>
    <w:p w14:paraId="263F3383" w14:textId="641B0401" w:rsidR="00D500DB" w:rsidRPr="00564E29" w:rsidRDefault="0056449C" w:rsidP="0056449C">
      <w:pPr>
        <w:pStyle w:val="DIRECTIVANUMERAL"/>
        <w:numPr>
          <w:ilvl w:val="4"/>
          <w:numId w:val="5"/>
        </w:numPr>
      </w:pPr>
      <w:r>
        <w:rPr>
          <w:b/>
          <w:color w:val="auto"/>
        </w:rPr>
        <w:t>Público</w:t>
      </w:r>
      <w:r w:rsidR="00D500DB" w:rsidRPr="00564E29">
        <w:rPr>
          <w:color w:val="auto"/>
        </w:rPr>
        <w:t xml:space="preserve">: “Es el nivel de </w:t>
      </w:r>
      <w:r>
        <w:rPr>
          <w:color w:val="auto"/>
        </w:rPr>
        <w:t xml:space="preserve">calificación </w:t>
      </w:r>
      <w:r w:rsidR="00D500DB" w:rsidRPr="00564E29">
        <w:rPr>
          <w:color w:val="auto"/>
        </w:rPr>
        <w:t xml:space="preserve">que se debe dar a todos los documentos de la </w:t>
      </w:r>
      <w:r w:rsidR="00D500DB">
        <w:rPr>
          <w:color w:val="auto"/>
        </w:rPr>
        <w:t>Corporación,</w:t>
      </w:r>
      <w:r w:rsidR="00D500DB" w:rsidRPr="00564E29">
        <w:rPr>
          <w:color w:val="auto"/>
        </w:rPr>
        <w:t xml:space="preserve"> que contengan información </w:t>
      </w:r>
      <w:r>
        <w:rPr>
          <w:color w:val="auto"/>
        </w:rPr>
        <w:t xml:space="preserve">que no quede enmarcada dentro de los anteriores niveles de calificación; por consiguiente, éste nivel de </w:t>
      </w:r>
      <w:r w:rsidR="00AC49E5">
        <w:rPr>
          <w:color w:val="auto"/>
        </w:rPr>
        <w:t>calificación</w:t>
      </w:r>
      <w:r>
        <w:rPr>
          <w:color w:val="auto"/>
        </w:rPr>
        <w:t xml:space="preserve"> podrá ser empleado en documentos que sean generados para conocimiento y dominio de todo público, entre los que se puede contar con los resultados de investigaciones, desarrollos y obtención de conocimiento, ciencia e innovación.</w:t>
      </w:r>
    </w:p>
    <w:p w14:paraId="32088C79" w14:textId="77777777" w:rsidR="00D500DB" w:rsidRPr="00564E29" w:rsidRDefault="00D500DB" w:rsidP="00D500DB">
      <w:pPr>
        <w:tabs>
          <w:tab w:val="left" w:pos="567"/>
          <w:tab w:val="left" w:pos="5103"/>
        </w:tabs>
        <w:spacing w:after="0" w:line="240" w:lineRule="auto"/>
        <w:jc w:val="both"/>
        <w:rPr>
          <w:rFonts w:ascii="Arial" w:hAnsi="Arial" w:cs="Arial"/>
          <w:sz w:val="20"/>
          <w:szCs w:val="20"/>
        </w:rPr>
      </w:pPr>
    </w:p>
    <w:p w14:paraId="0D01C8BD" w14:textId="65F489AB" w:rsidR="00D500DB" w:rsidRPr="00564E29" w:rsidRDefault="00D500DB" w:rsidP="00D500DB">
      <w:pPr>
        <w:pStyle w:val="Prrafodelista"/>
        <w:numPr>
          <w:ilvl w:val="0"/>
          <w:numId w:val="7"/>
        </w:numPr>
        <w:tabs>
          <w:tab w:val="left" w:pos="5103"/>
        </w:tabs>
        <w:spacing w:after="0" w:line="240" w:lineRule="auto"/>
        <w:contextualSpacing w:val="0"/>
        <w:jc w:val="both"/>
        <w:rPr>
          <w:rFonts w:ascii="Arial" w:hAnsi="Arial" w:cs="Arial"/>
          <w:sz w:val="20"/>
          <w:szCs w:val="20"/>
          <w:lang w:val="es-MX"/>
        </w:rPr>
      </w:pPr>
      <w:bookmarkStart w:id="6" w:name="_Toc412908546"/>
      <w:r w:rsidRPr="00564E29">
        <w:rPr>
          <w:rFonts w:ascii="Arial" w:hAnsi="Arial" w:cs="Arial"/>
          <w:sz w:val="20"/>
          <w:szCs w:val="20"/>
          <w:lang w:val="es-MX"/>
        </w:rPr>
        <w:t xml:space="preserve">Los jefes de las dependencias son los responsables de establecer el nivel de </w:t>
      </w:r>
      <w:r w:rsidR="00AC49E5">
        <w:rPr>
          <w:rFonts w:ascii="Arial" w:hAnsi="Arial" w:cs="Arial"/>
          <w:sz w:val="20"/>
          <w:szCs w:val="20"/>
          <w:lang w:val="es-MX"/>
        </w:rPr>
        <w:t>calificación</w:t>
      </w:r>
      <w:r w:rsidRPr="00564E29">
        <w:rPr>
          <w:rFonts w:ascii="Arial" w:hAnsi="Arial" w:cs="Arial"/>
          <w:sz w:val="20"/>
          <w:szCs w:val="20"/>
          <w:lang w:val="es-MX"/>
        </w:rPr>
        <w:t xml:space="preserve"> de cada activo de información de acuerdo con los requeridos en la normatividad vigente.</w:t>
      </w:r>
      <w:bookmarkEnd w:id="6"/>
    </w:p>
    <w:p w14:paraId="187EB8C7" w14:textId="77777777" w:rsidR="00D500DB" w:rsidRPr="00564E29" w:rsidRDefault="00D500DB" w:rsidP="00D500DB">
      <w:pPr>
        <w:pStyle w:val="Prrafodelista"/>
        <w:tabs>
          <w:tab w:val="left" w:pos="5103"/>
        </w:tabs>
        <w:ind w:left="1356"/>
        <w:jc w:val="both"/>
        <w:rPr>
          <w:rFonts w:ascii="Arial" w:hAnsi="Arial" w:cs="Arial"/>
          <w:sz w:val="20"/>
          <w:szCs w:val="20"/>
          <w:lang w:val="es-MX"/>
        </w:rPr>
      </w:pPr>
    </w:p>
    <w:p w14:paraId="50837406" w14:textId="00E37461" w:rsidR="00D500DB" w:rsidRPr="00564E29" w:rsidRDefault="00D500DB" w:rsidP="00D500DB">
      <w:pPr>
        <w:numPr>
          <w:ilvl w:val="2"/>
          <w:numId w:val="4"/>
        </w:numPr>
        <w:spacing w:after="0" w:line="240" w:lineRule="auto"/>
        <w:jc w:val="both"/>
        <w:rPr>
          <w:rFonts w:ascii="Arial" w:hAnsi="Arial" w:cs="Arial"/>
          <w:sz w:val="20"/>
          <w:szCs w:val="20"/>
          <w:lang w:val="es-ES_tradnl"/>
        </w:rPr>
      </w:pPr>
      <w:r>
        <w:rPr>
          <w:rFonts w:ascii="Arial" w:hAnsi="Arial" w:cs="Arial"/>
          <w:sz w:val="20"/>
          <w:szCs w:val="20"/>
          <w:lang w:val="es-ES_tradnl"/>
        </w:rPr>
        <w:t>Responsables</w:t>
      </w:r>
      <w:r w:rsidRPr="00564E29">
        <w:rPr>
          <w:rFonts w:ascii="Arial" w:hAnsi="Arial" w:cs="Arial"/>
          <w:sz w:val="20"/>
          <w:szCs w:val="20"/>
          <w:lang w:val="es-ES_tradnl"/>
        </w:rPr>
        <w:t xml:space="preserve"> de </w:t>
      </w:r>
      <w:r>
        <w:rPr>
          <w:rFonts w:ascii="Arial" w:hAnsi="Arial" w:cs="Arial"/>
          <w:sz w:val="20"/>
          <w:szCs w:val="20"/>
          <w:lang w:val="es-ES_tradnl"/>
        </w:rPr>
        <w:t xml:space="preserve">la </w:t>
      </w:r>
      <w:r w:rsidR="00AC49E5">
        <w:rPr>
          <w:rFonts w:ascii="Arial" w:hAnsi="Arial" w:cs="Arial"/>
          <w:sz w:val="20"/>
          <w:szCs w:val="20"/>
          <w:lang w:val="es-ES_tradnl"/>
        </w:rPr>
        <w:t>calificación</w:t>
      </w:r>
    </w:p>
    <w:p w14:paraId="5E06D9D4" w14:textId="77777777" w:rsidR="00D500DB" w:rsidRPr="00564E29" w:rsidRDefault="00D500DB" w:rsidP="00D500DB">
      <w:pPr>
        <w:spacing w:after="0" w:line="240" w:lineRule="auto"/>
        <w:ind w:left="996"/>
        <w:jc w:val="both"/>
        <w:rPr>
          <w:rFonts w:ascii="Arial" w:hAnsi="Arial" w:cs="Arial"/>
          <w:sz w:val="20"/>
          <w:szCs w:val="20"/>
          <w:lang w:val="es-ES_tradnl"/>
        </w:rPr>
      </w:pPr>
    </w:p>
    <w:p w14:paraId="47DF7714" w14:textId="73B1E050" w:rsidR="00D500DB" w:rsidRPr="00564E29" w:rsidRDefault="00D500DB" w:rsidP="00D500DB">
      <w:pPr>
        <w:pStyle w:val="Prrafodelista"/>
        <w:numPr>
          <w:ilvl w:val="0"/>
          <w:numId w:val="11"/>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Son las personas responsables de asignar el grado de </w:t>
      </w:r>
      <w:r w:rsidR="00AC49E5">
        <w:rPr>
          <w:rFonts w:ascii="Arial" w:hAnsi="Arial" w:cs="Arial"/>
          <w:sz w:val="20"/>
          <w:szCs w:val="20"/>
          <w:lang w:val="es-MX"/>
        </w:rPr>
        <w:t>calificación</w:t>
      </w:r>
      <w:r w:rsidRPr="00564E29">
        <w:rPr>
          <w:rFonts w:ascii="Arial" w:hAnsi="Arial" w:cs="Arial"/>
          <w:sz w:val="20"/>
          <w:szCs w:val="20"/>
          <w:lang w:val="es-MX"/>
        </w:rPr>
        <w:t xml:space="preserve"> a la información. Por principio, </w:t>
      </w:r>
      <w:r>
        <w:rPr>
          <w:rFonts w:ascii="Arial" w:hAnsi="Arial" w:cs="Arial"/>
          <w:sz w:val="20"/>
          <w:szCs w:val="20"/>
          <w:lang w:val="es-MX"/>
        </w:rPr>
        <w:t>el funcionario</w:t>
      </w:r>
      <w:r w:rsidRPr="00564E29">
        <w:rPr>
          <w:rFonts w:ascii="Arial" w:hAnsi="Arial" w:cs="Arial"/>
          <w:sz w:val="20"/>
          <w:szCs w:val="20"/>
          <w:lang w:val="es-MX"/>
        </w:rPr>
        <w:t xml:space="preserve"> que origi</w:t>
      </w:r>
      <w:r w:rsidR="00AC49E5">
        <w:rPr>
          <w:rFonts w:ascii="Arial" w:hAnsi="Arial" w:cs="Arial"/>
          <w:sz w:val="20"/>
          <w:szCs w:val="20"/>
          <w:lang w:val="es-MX"/>
        </w:rPr>
        <w:t>na la información es quien la c</w:t>
      </w:r>
      <w:r w:rsidRPr="00564E29">
        <w:rPr>
          <w:rFonts w:ascii="Arial" w:hAnsi="Arial" w:cs="Arial"/>
          <w:sz w:val="20"/>
          <w:szCs w:val="20"/>
          <w:lang w:val="es-MX"/>
        </w:rPr>
        <w:t>a</w:t>
      </w:r>
      <w:r w:rsidR="00AC49E5">
        <w:rPr>
          <w:rFonts w:ascii="Arial" w:hAnsi="Arial" w:cs="Arial"/>
          <w:sz w:val="20"/>
          <w:szCs w:val="20"/>
          <w:lang w:val="es-MX"/>
        </w:rPr>
        <w:t>l</w:t>
      </w:r>
      <w:r w:rsidRPr="00564E29">
        <w:rPr>
          <w:rFonts w:ascii="Arial" w:hAnsi="Arial" w:cs="Arial"/>
          <w:sz w:val="20"/>
          <w:szCs w:val="20"/>
          <w:lang w:val="es-MX"/>
        </w:rPr>
        <w:t>ifica.</w:t>
      </w:r>
    </w:p>
    <w:p w14:paraId="62E804AB" w14:textId="0E197833" w:rsidR="00D500DB" w:rsidRPr="00564E29" w:rsidRDefault="00D500DB" w:rsidP="00D500DB">
      <w:pPr>
        <w:pStyle w:val="Prrafodelista"/>
        <w:numPr>
          <w:ilvl w:val="0"/>
          <w:numId w:val="11"/>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En circunstancias especiales, el </w:t>
      </w:r>
      <w:r>
        <w:rPr>
          <w:rFonts w:ascii="Arial" w:hAnsi="Arial" w:cs="Arial"/>
          <w:sz w:val="20"/>
          <w:szCs w:val="20"/>
          <w:lang w:val="es-MX"/>
        </w:rPr>
        <w:t>j</w:t>
      </w:r>
      <w:r w:rsidRPr="00564E29">
        <w:rPr>
          <w:rFonts w:ascii="Arial" w:hAnsi="Arial" w:cs="Arial"/>
          <w:sz w:val="20"/>
          <w:szCs w:val="20"/>
          <w:lang w:val="es-MX"/>
        </w:rPr>
        <w:t xml:space="preserve">efe </w:t>
      </w:r>
      <w:r>
        <w:rPr>
          <w:rFonts w:ascii="Arial" w:hAnsi="Arial" w:cs="Arial"/>
          <w:sz w:val="20"/>
          <w:szCs w:val="20"/>
          <w:lang w:val="es-MX"/>
        </w:rPr>
        <w:t xml:space="preserve">inmediato </w:t>
      </w:r>
      <w:r w:rsidRPr="00564E29">
        <w:rPr>
          <w:rFonts w:ascii="Arial" w:hAnsi="Arial" w:cs="Arial"/>
          <w:sz w:val="20"/>
          <w:szCs w:val="20"/>
          <w:lang w:val="es-MX"/>
        </w:rPr>
        <w:t>de quien la origina</w:t>
      </w:r>
      <w:r>
        <w:rPr>
          <w:rFonts w:ascii="Arial" w:hAnsi="Arial" w:cs="Arial"/>
          <w:sz w:val="20"/>
          <w:szCs w:val="20"/>
          <w:lang w:val="es-MX"/>
        </w:rPr>
        <w:t>,</w:t>
      </w:r>
      <w:r w:rsidR="00F76DB0">
        <w:rPr>
          <w:rFonts w:ascii="Arial" w:hAnsi="Arial" w:cs="Arial"/>
          <w:sz w:val="20"/>
          <w:szCs w:val="20"/>
          <w:lang w:val="es-MX"/>
        </w:rPr>
        <w:t xml:space="preserve"> puede rec</w:t>
      </w:r>
      <w:r w:rsidRPr="00564E29">
        <w:rPr>
          <w:rFonts w:ascii="Arial" w:hAnsi="Arial" w:cs="Arial"/>
          <w:sz w:val="20"/>
          <w:szCs w:val="20"/>
          <w:lang w:val="es-MX"/>
        </w:rPr>
        <w:t>a</w:t>
      </w:r>
      <w:r w:rsidR="00F76DB0">
        <w:rPr>
          <w:rFonts w:ascii="Arial" w:hAnsi="Arial" w:cs="Arial"/>
          <w:sz w:val="20"/>
          <w:szCs w:val="20"/>
          <w:lang w:val="es-MX"/>
        </w:rPr>
        <w:t>l</w:t>
      </w:r>
      <w:r w:rsidRPr="00564E29">
        <w:rPr>
          <w:rFonts w:ascii="Arial" w:hAnsi="Arial" w:cs="Arial"/>
          <w:sz w:val="20"/>
          <w:szCs w:val="20"/>
          <w:lang w:val="es-MX"/>
        </w:rPr>
        <w:t>ificar la información a un nivel superior o inferior, de acuerdo a criterio de análisis.</w:t>
      </w:r>
    </w:p>
    <w:p w14:paraId="7A07FC1E" w14:textId="238510AB" w:rsidR="00D500DB" w:rsidRPr="00564E29" w:rsidRDefault="00D500DB" w:rsidP="00D500DB">
      <w:pPr>
        <w:pStyle w:val="Prrafodelista"/>
        <w:numPr>
          <w:ilvl w:val="0"/>
          <w:numId w:val="11"/>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Un</w:t>
      </w:r>
      <w:r>
        <w:rPr>
          <w:rFonts w:ascii="Arial" w:hAnsi="Arial" w:cs="Arial"/>
          <w:sz w:val="20"/>
          <w:szCs w:val="20"/>
          <w:lang w:val="es-MX"/>
        </w:rPr>
        <w:t xml:space="preserve">  funcionario de nivel no directivo</w:t>
      </w:r>
      <w:r w:rsidRPr="00564E29">
        <w:rPr>
          <w:rFonts w:ascii="Arial" w:hAnsi="Arial" w:cs="Arial"/>
          <w:sz w:val="20"/>
          <w:szCs w:val="20"/>
          <w:lang w:val="es-MX"/>
        </w:rPr>
        <w:t>, cuando lo considere conveniente, puede solicitar al</w:t>
      </w:r>
      <w:r>
        <w:rPr>
          <w:rFonts w:ascii="Arial" w:hAnsi="Arial" w:cs="Arial"/>
          <w:sz w:val="20"/>
          <w:szCs w:val="20"/>
          <w:lang w:val="es-MX"/>
        </w:rPr>
        <w:t xml:space="preserve"> jefe </w:t>
      </w:r>
      <w:r w:rsidR="00B97C4A">
        <w:rPr>
          <w:rFonts w:ascii="Arial" w:hAnsi="Arial" w:cs="Arial"/>
          <w:sz w:val="20"/>
          <w:szCs w:val="20"/>
          <w:lang w:val="es-MX"/>
        </w:rPr>
        <w:t>inmediato</w:t>
      </w:r>
      <w:r>
        <w:rPr>
          <w:rFonts w:ascii="Arial" w:hAnsi="Arial" w:cs="Arial"/>
          <w:sz w:val="20"/>
          <w:szCs w:val="20"/>
          <w:lang w:val="es-MX"/>
        </w:rPr>
        <w:t xml:space="preserve"> o quien genere </w:t>
      </w:r>
      <w:r w:rsidRPr="00564E29">
        <w:rPr>
          <w:rFonts w:ascii="Arial" w:hAnsi="Arial" w:cs="Arial"/>
          <w:sz w:val="20"/>
          <w:szCs w:val="20"/>
          <w:lang w:val="es-MX"/>
        </w:rPr>
        <w:t>el documento</w:t>
      </w:r>
      <w:r>
        <w:rPr>
          <w:rFonts w:ascii="Arial" w:hAnsi="Arial" w:cs="Arial"/>
          <w:sz w:val="20"/>
          <w:szCs w:val="20"/>
          <w:lang w:val="es-MX"/>
        </w:rPr>
        <w:t>,</w:t>
      </w:r>
      <w:r w:rsidRPr="00564E29">
        <w:rPr>
          <w:rFonts w:ascii="Arial" w:hAnsi="Arial" w:cs="Arial"/>
          <w:sz w:val="20"/>
          <w:szCs w:val="20"/>
          <w:lang w:val="es-MX"/>
        </w:rPr>
        <w:t xml:space="preserve"> el cambio de </w:t>
      </w:r>
      <w:r w:rsidR="00AC49E5">
        <w:rPr>
          <w:rFonts w:ascii="Arial" w:hAnsi="Arial" w:cs="Arial"/>
          <w:sz w:val="20"/>
          <w:szCs w:val="20"/>
          <w:lang w:val="es-MX"/>
        </w:rPr>
        <w:t>calificación</w:t>
      </w:r>
      <w:r w:rsidRPr="00564E29">
        <w:rPr>
          <w:rFonts w:ascii="Arial" w:hAnsi="Arial" w:cs="Arial"/>
          <w:sz w:val="20"/>
          <w:szCs w:val="20"/>
          <w:lang w:val="es-MX"/>
        </w:rPr>
        <w:t xml:space="preserve">. Mientras se autoriza, se debe custodiar el documento conforme a la </w:t>
      </w:r>
      <w:r w:rsidR="00AC49E5">
        <w:rPr>
          <w:rFonts w:ascii="Arial" w:hAnsi="Arial" w:cs="Arial"/>
          <w:sz w:val="20"/>
          <w:szCs w:val="20"/>
          <w:lang w:val="es-MX"/>
        </w:rPr>
        <w:t>calificación</w:t>
      </w:r>
      <w:r w:rsidRPr="00564E29">
        <w:rPr>
          <w:rFonts w:ascii="Arial" w:hAnsi="Arial" w:cs="Arial"/>
          <w:sz w:val="20"/>
          <w:szCs w:val="20"/>
          <w:lang w:val="es-MX"/>
        </w:rPr>
        <w:t xml:space="preserve"> que tiene asignada.</w:t>
      </w:r>
    </w:p>
    <w:p w14:paraId="1F600F99" w14:textId="561D2095" w:rsidR="00D500DB" w:rsidRPr="00564E29" w:rsidRDefault="00D500DB" w:rsidP="00D500DB">
      <w:pPr>
        <w:pStyle w:val="Prrafodelista"/>
        <w:numPr>
          <w:ilvl w:val="0"/>
          <w:numId w:val="11"/>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El cambio de grado de </w:t>
      </w:r>
      <w:r w:rsidR="00AC49E5">
        <w:rPr>
          <w:rFonts w:ascii="Arial" w:hAnsi="Arial" w:cs="Arial"/>
          <w:sz w:val="20"/>
          <w:szCs w:val="20"/>
          <w:lang w:val="es-MX"/>
        </w:rPr>
        <w:t>calificación</w:t>
      </w:r>
      <w:r w:rsidRPr="00564E29">
        <w:rPr>
          <w:rFonts w:ascii="Arial" w:hAnsi="Arial" w:cs="Arial"/>
          <w:sz w:val="20"/>
          <w:szCs w:val="20"/>
          <w:lang w:val="es-MX"/>
        </w:rPr>
        <w:t xml:space="preserve"> de seguridad de un documento, debe comunicarse inmediatamente a los responsables de su custodia, según el plan de distribución del mismo.</w:t>
      </w:r>
    </w:p>
    <w:p w14:paraId="43432E6F" w14:textId="77777777" w:rsidR="00D500DB" w:rsidRDefault="00D500DB" w:rsidP="00D500DB">
      <w:pPr>
        <w:spacing w:after="0" w:line="240" w:lineRule="auto"/>
        <w:ind w:left="720"/>
        <w:jc w:val="both"/>
        <w:rPr>
          <w:rFonts w:ascii="Arial" w:hAnsi="Arial" w:cs="Arial"/>
          <w:sz w:val="20"/>
          <w:szCs w:val="20"/>
          <w:lang w:val="es-ES_tradnl"/>
        </w:rPr>
      </w:pPr>
    </w:p>
    <w:p w14:paraId="0359279A" w14:textId="77777777" w:rsidR="00D500DB" w:rsidRPr="00564E29" w:rsidRDefault="00D500DB" w:rsidP="00D500DB">
      <w:pPr>
        <w:spacing w:after="0" w:line="240" w:lineRule="auto"/>
        <w:ind w:left="720"/>
        <w:jc w:val="both"/>
        <w:rPr>
          <w:rFonts w:ascii="Arial" w:hAnsi="Arial" w:cs="Arial"/>
          <w:sz w:val="20"/>
          <w:szCs w:val="20"/>
          <w:lang w:val="es-ES_tradnl"/>
        </w:rPr>
      </w:pPr>
    </w:p>
    <w:p w14:paraId="0E50F92B" w14:textId="77777777" w:rsidR="00D500DB" w:rsidRPr="0007166B" w:rsidRDefault="00D500DB" w:rsidP="00D500DB">
      <w:pPr>
        <w:numPr>
          <w:ilvl w:val="1"/>
          <w:numId w:val="4"/>
        </w:numPr>
        <w:spacing w:after="0" w:line="240" w:lineRule="auto"/>
        <w:jc w:val="both"/>
        <w:rPr>
          <w:rFonts w:ascii="Arial" w:hAnsi="Arial" w:cs="Arial"/>
          <w:sz w:val="20"/>
          <w:szCs w:val="20"/>
          <w:lang w:val="es-ES_tradnl"/>
        </w:rPr>
      </w:pPr>
      <w:r w:rsidRPr="00564E29">
        <w:rPr>
          <w:rFonts w:ascii="Arial" w:hAnsi="Arial" w:cs="Arial"/>
          <w:sz w:val="20"/>
          <w:szCs w:val="20"/>
          <w:lang w:val="es-ES_tradnl"/>
        </w:rPr>
        <w:t xml:space="preserve">Seguridad en la difusión de documentos, productos e información de </w:t>
      </w:r>
      <w:r w:rsidRPr="00564E29">
        <w:rPr>
          <w:rFonts w:ascii="Arial" w:hAnsi="Arial" w:cs="Arial"/>
          <w:sz w:val="20"/>
          <w:szCs w:val="20"/>
        </w:rPr>
        <w:t xml:space="preserve">la </w:t>
      </w:r>
      <w:r>
        <w:rPr>
          <w:rFonts w:ascii="Arial" w:hAnsi="Arial" w:cs="Arial"/>
          <w:sz w:val="20"/>
          <w:szCs w:val="20"/>
        </w:rPr>
        <w:t>Corporación</w:t>
      </w:r>
    </w:p>
    <w:p w14:paraId="53739F44" w14:textId="77777777" w:rsidR="00D500DB" w:rsidRPr="00564E29" w:rsidRDefault="00D500DB" w:rsidP="00D500DB">
      <w:pPr>
        <w:spacing w:after="0" w:line="240" w:lineRule="auto"/>
        <w:ind w:left="720"/>
        <w:jc w:val="both"/>
        <w:rPr>
          <w:rFonts w:ascii="Arial" w:hAnsi="Arial" w:cs="Arial"/>
          <w:sz w:val="20"/>
          <w:szCs w:val="20"/>
          <w:lang w:val="es-ES_tradnl"/>
        </w:rPr>
      </w:pPr>
      <w:r w:rsidRPr="00564E29">
        <w:rPr>
          <w:rFonts w:ascii="Arial" w:hAnsi="Arial" w:cs="Arial"/>
          <w:sz w:val="20"/>
          <w:szCs w:val="20"/>
        </w:rPr>
        <w:t xml:space="preserve">  </w:t>
      </w:r>
    </w:p>
    <w:p w14:paraId="15B1D9D5" w14:textId="77777777" w:rsidR="00D500DB" w:rsidRPr="00564E29" w:rsidRDefault="00D500DB" w:rsidP="00D500DB">
      <w:pPr>
        <w:spacing w:after="0" w:line="240" w:lineRule="auto"/>
        <w:ind w:left="720"/>
        <w:jc w:val="both"/>
        <w:rPr>
          <w:rFonts w:ascii="Arial" w:hAnsi="Arial" w:cs="Arial"/>
          <w:sz w:val="20"/>
          <w:szCs w:val="20"/>
          <w:lang w:val="es-ES_tradnl"/>
        </w:rPr>
      </w:pPr>
      <w:r w:rsidRPr="00564E29">
        <w:rPr>
          <w:rFonts w:ascii="Arial" w:hAnsi="Arial" w:cs="Arial"/>
          <w:sz w:val="20"/>
          <w:szCs w:val="20"/>
          <w:lang w:val="es-ES_tradnl"/>
        </w:rPr>
        <w:t xml:space="preserve">Para la difusión de documentos, productos e información </w:t>
      </w:r>
      <w:r>
        <w:rPr>
          <w:rFonts w:ascii="Arial" w:hAnsi="Arial" w:cs="Arial"/>
          <w:sz w:val="20"/>
          <w:szCs w:val="20"/>
          <w:lang w:val="es-ES_tradnl"/>
        </w:rPr>
        <w:t xml:space="preserve">de </w:t>
      </w:r>
      <w:r w:rsidRPr="00564E29">
        <w:rPr>
          <w:rFonts w:ascii="Arial" w:hAnsi="Arial" w:cs="Arial"/>
          <w:sz w:val="20"/>
          <w:szCs w:val="20"/>
          <w:lang w:val="es-ES_tradnl"/>
        </w:rPr>
        <w:t xml:space="preserve">la </w:t>
      </w:r>
      <w:r>
        <w:rPr>
          <w:rFonts w:ascii="Arial" w:hAnsi="Arial" w:cs="Arial"/>
          <w:sz w:val="20"/>
          <w:szCs w:val="20"/>
          <w:lang w:val="es-ES_tradnl"/>
        </w:rPr>
        <w:t xml:space="preserve">corporación y considerando los requerimientos contractuales y/o de negocio establecidos por cada cliente, </w:t>
      </w:r>
      <w:r w:rsidRPr="00564E29">
        <w:rPr>
          <w:rFonts w:ascii="Arial" w:hAnsi="Arial" w:cs="Arial"/>
          <w:sz w:val="20"/>
          <w:szCs w:val="20"/>
          <w:lang w:val="es-ES_tradnl"/>
        </w:rPr>
        <w:t xml:space="preserve">se </w:t>
      </w:r>
      <w:r>
        <w:rPr>
          <w:rFonts w:ascii="Arial" w:hAnsi="Arial" w:cs="Arial"/>
          <w:sz w:val="20"/>
          <w:szCs w:val="20"/>
          <w:lang w:val="es-ES_tradnl"/>
        </w:rPr>
        <w:t xml:space="preserve">acogen los lineamientos y criterios </w:t>
      </w:r>
      <w:r w:rsidRPr="00564E29">
        <w:rPr>
          <w:rFonts w:ascii="Arial" w:hAnsi="Arial" w:cs="Arial"/>
          <w:sz w:val="20"/>
          <w:szCs w:val="20"/>
          <w:lang w:val="es-ES_tradnl"/>
        </w:rPr>
        <w:t>de seguridad y restricciones dispuestos en los artículos 13 y 14 del Decreto 857 de 2014 por el cual se reglamenta la ley de Inteligencia y Contrainteligencia</w:t>
      </w:r>
      <w:r>
        <w:rPr>
          <w:rFonts w:ascii="Arial" w:hAnsi="Arial" w:cs="Arial"/>
          <w:sz w:val="20"/>
          <w:szCs w:val="20"/>
          <w:lang w:val="es-ES_tradnl"/>
        </w:rPr>
        <w:t>; lo anterior, considerando que éstos lineamientos se ajustan a las necesidades corporativas y pueden ser aplicadas en la documentación que se genera al interior de cada unidad de negocio y de apoyo.</w:t>
      </w:r>
    </w:p>
    <w:p w14:paraId="62FE89F5" w14:textId="77777777" w:rsidR="00D500DB" w:rsidRPr="00564E29" w:rsidRDefault="00D500DB" w:rsidP="00D500DB">
      <w:pPr>
        <w:pStyle w:val="Prrafodelista"/>
        <w:tabs>
          <w:tab w:val="left" w:pos="5103"/>
        </w:tabs>
        <w:ind w:left="1080"/>
        <w:jc w:val="both"/>
        <w:rPr>
          <w:rFonts w:ascii="Arial" w:hAnsi="Arial" w:cs="Arial"/>
          <w:sz w:val="20"/>
          <w:szCs w:val="20"/>
          <w:lang w:val="es-MX"/>
        </w:rPr>
      </w:pPr>
    </w:p>
    <w:p w14:paraId="59FF6414" w14:textId="77777777" w:rsidR="00D500DB" w:rsidRPr="002E0CC8" w:rsidRDefault="00D500DB" w:rsidP="00D500DB">
      <w:pPr>
        <w:pStyle w:val="Prrafodelista"/>
        <w:numPr>
          <w:ilvl w:val="0"/>
          <w:numId w:val="10"/>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Seguridad y restricciones en la difusión de documentos, productos e información  de </w:t>
      </w:r>
      <w:r w:rsidRPr="00564E29">
        <w:rPr>
          <w:rFonts w:ascii="Arial" w:hAnsi="Arial" w:cs="Arial"/>
          <w:sz w:val="20"/>
          <w:szCs w:val="20"/>
          <w:lang w:val="es-ES_tradnl"/>
        </w:rPr>
        <w:t xml:space="preserve">la </w:t>
      </w:r>
      <w:r>
        <w:rPr>
          <w:rFonts w:ascii="Arial" w:hAnsi="Arial" w:cs="Arial"/>
          <w:sz w:val="20"/>
          <w:szCs w:val="20"/>
          <w:lang w:val="es-ES_tradnl"/>
        </w:rPr>
        <w:t>Corporación</w:t>
      </w:r>
      <w:r w:rsidRPr="00564E29">
        <w:t xml:space="preserve">. </w:t>
      </w:r>
    </w:p>
    <w:p w14:paraId="35AF3892" w14:textId="77777777" w:rsidR="00D500DB" w:rsidRDefault="00D500DB" w:rsidP="00D500DB">
      <w:pPr>
        <w:pStyle w:val="Prrafodelista"/>
        <w:tabs>
          <w:tab w:val="left" w:pos="5103"/>
        </w:tabs>
        <w:ind w:left="1080"/>
        <w:jc w:val="both"/>
      </w:pPr>
    </w:p>
    <w:p w14:paraId="1E1A02B2" w14:textId="77777777" w:rsidR="00D500DB" w:rsidRPr="00564E29" w:rsidRDefault="00D500DB" w:rsidP="00D500DB">
      <w:pPr>
        <w:pStyle w:val="Prrafodelista"/>
        <w:tabs>
          <w:tab w:val="left" w:pos="5103"/>
        </w:tabs>
        <w:ind w:left="1080"/>
        <w:jc w:val="both"/>
        <w:rPr>
          <w:rFonts w:ascii="Arial" w:hAnsi="Arial" w:cs="Arial"/>
          <w:sz w:val="20"/>
          <w:szCs w:val="20"/>
          <w:lang w:val="es-MX"/>
        </w:rPr>
      </w:pPr>
      <w:r w:rsidRPr="00564E29">
        <w:rPr>
          <w:rFonts w:ascii="Arial" w:hAnsi="Arial" w:cs="Arial"/>
          <w:sz w:val="20"/>
          <w:szCs w:val="20"/>
          <w:lang w:val="es-MX"/>
        </w:rPr>
        <w:t xml:space="preserve">Las </w:t>
      </w:r>
      <w:r>
        <w:rPr>
          <w:rFonts w:ascii="Arial" w:hAnsi="Arial" w:cs="Arial"/>
          <w:sz w:val="20"/>
          <w:szCs w:val="20"/>
          <w:lang w:val="es-MX"/>
        </w:rPr>
        <w:t xml:space="preserve">vicepresidencias, gerencias, oficinas </w:t>
      </w:r>
      <w:r w:rsidRPr="00564E29">
        <w:rPr>
          <w:rFonts w:ascii="Arial" w:hAnsi="Arial" w:cs="Arial"/>
          <w:sz w:val="20"/>
          <w:szCs w:val="20"/>
          <w:lang w:val="es-MX"/>
        </w:rPr>
        <w:t xml:space="preserve">y dependencias de </w:t>
      </w:r>
      <w:r>
        <w:rPr>
          <w:rFonts w:ascii="Arial" w:hAnsi="Arial" w:cs="Arial"/>
          <w:sz w:val="20"/>
          <w:szCs w:val="20"/>
          <w:lang w:val="es-ES_tradnl"/>
        </w:rPr>
        <w:t xml:space="preserve">COTECMAR, </w:t>
      </w:r>
      <w:r w:rsidRPr="00564E29">
        <w:rPr>
          <w:rFonts w:ascii="Arial" w:hAnsi="Arial" w:cs="Arial"/>
          <w:sz w:val="20"/>
          <w:szCs w:val="20"/>
          <w:lang w:val="es-MX"/>
        </w:rPr>
        <w:t>deberán</w:t>
      </w:r>
      <w:r>
        <w:rPr>
          <w:rFonts w:ascii="Arial" w:hAnsi="Arial" w:cs="Arial"/>
          <w:sz w:val="20"/>
          <w:szCs w:val="20"/>
          <w:lang w:val="es-MX"/>
        </w:rPr>
        <w:t>,</w:t>
      </w:r>
      <w:r w:rsidRPr="00564E29">
        <w:rPr>
          <w:rFonts w:ascii="Arial" w:hAnsi="Arial" w:cs="Arial"/>
          <w:sz w:val="20"/>
          <w:szCs w:val="20"/>
          <w:lang w:val="es-MX"/>
        </w:rPr>
        <w:t xml:space="preserve"> para los casos de difusión de productos, documentos e información de </w:t>
      </w:r>
      <w:r>
        <w:rPr>
          <w:rFonts w:ascii="Arial" w:hAnsi="Arial" w:cs="Arial"/>
          <w:sz w:val="20"/>
          <w:szCs w:val="20"/>
          <w:lang w:val="es-ES_tradnl"/>
        </w:rPr>
        <w:t xml:space="preserve">clientes y </w:t>
      </w:r>
      <w:r>
        <w:rPr>
          <w:rFonts w:ascii="Arial" w:hAnsi="Arial" w:cs="Arial"/>
          <w:sz w:val="20"/>
          <w:szCs w:val="20"/>
          <w:lang w:val="es-ES_tradnl"/>
        </w:rPr>
        <w:lastRenderedPageBreak/>
        <w:t>proveedores,</w:t>
      </w:r>
      <w:r w:rsidRPr="00564E29">
        <w:t xml:space="preserve"> </w:t>
      </w:r>
      <w:r w:rsidRPr="00564E29">
        <w:rPr>
          <w:rFonts w:ascii="Arial" w:hAnsi="Arial" w:cs="Arial"/>
          <w:sz w:val="20"/>
          <w:szCs w:val="20"/>
          <w:lang w:val="es-MX"/>
        </w:rPr>
        <w:t xml:space="preserve">a los receptores autorizados, indicar la reserva legal a la que está sometida la información y expresar, al receptor autorizado de la misma, si se trata de un documento, producto e información de </w:t>
      </w:r>
      <w:r>
        <w:rPr>
          <w:rFonts w:ascii="Arial" w:hAnsi="Arial" w:cs="Arial"/>
          <w:sz w:val="20"/>
          <w:szCs w:val="20"/>
          <w:lang w:val="es-ES_tradnl"/>
        </w:rPr>
        <w:t>COTECMAR</w:t>
      </w:r>
      <w:r w:rsidRPr="00564E29">
        <w:t xml:space="preserve"> </w:t>
      </w:r>
      <w:r w:rsidRPr="00564E29">
        <w:rPr>
          <w:rFonts w:ascii="Arial" w:hAnsi="Arial" w:cs="Arial"/>
          <w:sz w:val="20"/>
          <w:szCs w:val="20"/>
          <w:lang w:val="es-MX"/>
        </w:rPr>
        <w:t xml:space="preserve">de </w:t>
      </w:r>
      <w:r>
        <w:rPr>
          <w:rFonts w:ascii="Arial" w:hAnsi="Arial" w:cs="Arial"/>
          <w:sz w:val="20"/>
          <w:szCs w:val="20"/>
          <w:lang w:val="es-MX"/>
        </w:rPr>
        <w:t>“</w:t>
      </w:r>
      <w:r w:rsidRPr="00564E29">
        <w:rPr>
          <w:rFonts w:ascii="Arial" w:hAnsi="Arial" w:cs="Arial"/>
          <w:sz w:val="20"/>
          <w:szCs w:val="20"/>
          <w:lang w:val="es-MX"/>
        </w:rPr>
        <w:t xml:space="preserve">solo conocimiento" o de </w:t>
      </w:r>
      <w:r>
        <w:rPr>
          <w:rFonts w:ascii="Arial" w:hAnsi="Arial" w:cs="Arial"/>
          <w:sz w:val="20"/>
          <w:szCs w:val="20"/>
          <w:lang w:val="es-MX"/>
        </w:rPr>
        <w:t>“</w:t>
      </w:r>
      <w:r w:rsidRPr="00564E29">
        <w:rPr>
          <w:rFonts w:ascii="Arial" w:hAnsi="Arial" w:cs="Arial"/>
          <w:sz w:val="20"/>
          <w:szCs w:val="20"/>
          <w:lang w:val="es-MX"/>
        </w:rPr>
        <w:t>uso exclusivo", teniendo como referencia las siguientes restricciones para cada caso, así:</w:t>
      </w:r>
    </w:p>
    <w:p w14:paraId="66E62F58" w14:textId="77777777" w:rsidR="00D500DB" w:rsidRPr="00564E29" w:rsidRDefault="00D500DB" w:rsidP="00D500DB">
      <w:pPr>
        <w:pStyle w:val="DIRECTIVANUMERAL"/>
        <w:numPr>
          <w:ilvl w:val="0"/>
          <w:numId w:val="0"/>
        </w:numPr>
        <w:ind w:left="1440"/>
        <w:rPr>
          <w:color w:val="auto"/>
          <w:lang w:val="es-ES_tradnl"/>
        </w:rPr>
      </w:pPr>
    </w:p>
    <w:p w14:paraId="27B32427" w14:textId="77777777" w:rsidR="00D500DB" w:rsidRPr="00564E29" w:rsidRDefault="00D500DB" w:rsidP="00D500DB">
      <w:pPr>
        <w:pStyle w:val="DIRECTIVANUMERAL"/>
        <w:numPr>
          <w:ilvl w:val="3"/>
          <w:numId w:val="12"/>
        </w:numPr>
        <w:rPr>
          <w:color w:val="auto"/>
          <w:lang w:val="es-ES_tradnl"/>
        </w:rPr>
      </w:pPr>
      <w:r w:rsidRPr="00564E29">
        <w:rPr>
          <w:color w:val="auto"/>
          <w:lang w:val="es-ES_tradnl"/>
        </w:rPr>
        <w:t xml:space="preserve">DE SOLO CONOCIMIENTO. Es aquel documento, producto e información de la </w:t>
      </w:r>
      <w:r>
        <w:rPr>
          <w:color w:val="auto"/>
          <w:lang w:val="es-ES_tradnl"/>
        </w:rPr>
        <w:t>Corporación,</w:t>
      </w:r>
      <w:r w:rsidRPr="00564E29">
        <w:rPr>
          <w:color w:val="auto"/>
          <w:lang w:val="es-ES_tradnl"/>
        </w:rPr>
        <w:t xml:space="preserve"> que tiene un receptor autorizado, solo para conocimiento directo y únicamente, como referencia o criterio orientador para tomar decisiones dentro de su órbita funcional. El receptor autorizado recibe el documento, producto e información bajo las más estrictas medidas de seguridad, reserva legal y protocolos adecuados. El receptor autorizado NO PODRÁ DIFUNDIR la información contenida en el documento, producto e información de </w:t>
      </w:r>
      <w:r>
        <w:rPr>
          <w:color w:val="auto"/>
          <w:lang w:val="es-ES_tradnl"/>
        </w:rPr>
        <w:t>COTECMAR</w:t>
      </w:r>
      <w:r w:rsidRPr="00564E29">
        <w:rPr>
          <w:color w:val="auto"/>
          <w:lang w:val="es-ES_tradnl"/>
        </w:rPr>
        <w:t xml:space="preserve">.  </w:t>
      </w:r>
    </w:p>
    <w:p w14:paraId="1E7EB633" w14:textId="77777777" w:rsidR="00D500DB" w:rsidRPr="00564E29" w:rsidRDefault="00D500DB" w:rsidP="00D500DB">
      <w:pPr>
        <w:pStyle w:val="DIRECTIVANUMERAL"/>
        <w:numPr>
          <w:ilvl w:val="3"/>
          <w:numId w:val="5"/>
        </w:numPr>
        <w:rPr>
          <w:color w:val="auto"/>
          <w:lang w:val="es-ES_tradnl"/>
        </w:rPr>
      </w:pPr>
      <w:r w:rsidRPr="00564E29">
        <w:rPr>
          <w:color w:val="auto"/>
          <w:lang w:val="es-ES_tradnl"/>
        </w:rPr>
        <w:t xml:space="preserve">DE USO EXCLUSIVO. Es aquel documento, producto e información de la </w:t>
      </w:r>
      <w:r>
        <w:rPr>
          <w:color w:val="auto"/>
          <w:lang w:val="es-ES_tradnl"/>
        </w:rPr>
        <w:t>corporación,</w:t>
      </w:r>
      <w:r w:rsidRPr="00564E29">
        <w:rPr>
          <w:color w:val="auto"/>
          <w:lang w:val="es-ES_tradnl"/>
        </w:rPr>
        <w:t xml:space="preserve"> que tiene un receptor autorizado, solo para su conocimiento directo y uso exclusivo. Este documento, producto e información sólo podrá ser empleado como referencia para tomar decisiones dentro de su órbita funcional. El receptor autorizado recibe el documento, producto e información, bajo las más estrictas medidas de seguridad, reserva legal y protocolos adecuados. El receptor autorizado PODRÁ DIFUNDIR esta clase de información bajo su responsabilidad, únicamente, para establecer cursos de acción que permitan la toma de decisiones para el cumplimiento de los fines establecidos en la Constitución y la ley.</w:t>
      </w:r>
    </w:p>
    <w:p w14:paraId="7E2087AF" w14:textId="77777777" w:rsidR="00D500DB" w:rsidRPr="00564E29" w:rsidRDefault="00D500DB" w:rsidP="00D500DB">
      <w:pPr>
        <w:pStyle w:val="DIRECTIVANUMERAL"/>
        <w:numPr>
          <w:ilvl w:val="3"/>
          <w:numId w:val="5"/>
        </w:numPr>
        <w:rPr>
          <w:color w:val="auto"/>
          <w:lang w:val="es-ES_tradnl"/>
        </w:rPr>
      </w:pPr>
      <w:r w:rsidRPr="00564E29">
        <w:rPr>
          <w:color w:val="auto"/>
          <w:lang w:val="es-ES_tradnl"/>
        </w:rPr>
        <w:t xml:space="preserve">En ninguno de los anteriores casos, se podrán revelar fuentes, métodos, procedimientos, identidad de quienes desarrollan o desarrollaron actividades de </w:t>
      </w:r>
      <w:r>
        <w:rPr>
          <w:color w:val="auto"/>
          <w:lang w:val="es-ES_tradnl"/>
        </w:rPr>
        <w:t>innovación, desarrollo e investigación</w:t>
      </w:r>
      <w:r w:rsidRPr="00564E29">
        <w:rPr>
          <w:color w:val="auto"/>
          <w:lang w:val="es-ES_tradnl"/>
        </w:rPr>
        <w:t xml:space="preserve"> o poner en peligro la seguridad y defensa nacional. </w:t>
      </w:r>
    </w:p>
    <w:p w14:paraId="41023784" w14:textId="77777777" w:rsidR="00D500DB" w:rsidRPr="00564E29" w:rsidRDefault="00D500DB" w:rsidP="00D500DB">
      <w:pPr>
        <w:pStyle w:val="DIRECTIVANUMERAL"/>
        <w:numPr>
          <w:ilvl w:val="3"/>
          <w:numId w:val="5"/>
        </w:numPr>
        <w:rPr>
          <w:color w:val="auto"/>
          <w:lang w:val="es-ES_tradnl"/>
        </w:rPr>
      </w:pPr>
      <w:r w:rsidRPr="00564E29">
        <w:rPr>
          <w:color w:val="auto"/>
          <w:lang w:val="es-ES_tradnl"/>
        </w:rPr>
        <w:t xml:space="preserve">Las autoridades competentes y los receptores de documentos, productos e información de la </w:t>
      </w:r>
      <w:r>
        <w:rPr>
          <w:color w:val="auto"/>
          <w:lang w:val="es-ES_tradnl"/>
        </w:rPr>
        <w:t>Corporación,</w:t>
      </w:r>
      <w:r w:rsidRPr="00564E29">
        <w:rPr>
          <w:color w:val="auto"/>
          <w:lang w:val="es-ES_tradnl"/>
        </w:rPr>
        <w:t xml:space="preserve"> deberán garantizar, en todo momento, la reserva legal de la misma mediante el uso </w:t>
      </w:r>
      <w:r>
        <w:rPr>
          <w:color w:val="auto"/>
          <w:lang w:val="es-ES_tradnl"/>
        </w:rPr>
        <w:t xml:space="preserve">y diligenciamiento </w:t>
      </w:r>
      <w:r w:rsidRPr="00564E29">
        <w:rPr>
          <w:color w:val="auto"/>
          <w:lang w:val="es-ES_tradnl"/>
        </w:rPr>
        <w:t>de la promesa de reserva</w:t>
      </w:r>
      <w:r>
        <w:rPr>
          <w:color w:val="auto"/>
          <w:lang w:val="es-ES_tradnl"/>
        </w:rPr>
        <w:t xml:space="preserve"> (Anexo I y/o Anexo J, según aplique)</w:t>
      </w:r>
      <w:r w:rsidRPr="00564E29">
        <w:rPr>
          <w:color w:val="auto"/>
          <w:lang w:val="es-ES_tradnl"/>
        </w:rPr>
        <w:t>.</w:t>
      </w:r>
    </w:p>
    <w:p w14:paraId="0D188F02" w14:textId="77777777" w:rsidR="00D500DB" w:rsidRPr="00564E29" w:rsidRDefault="00D500DB" w:rsidP="00D500DB">
      <w:pPr>
        <w:pStyle w:val="DIRECTIVANUMERAL"/>
        <w:numPr>
          <w:ilvl w:val="3"/>
          <w:numId w:val="5"/>
        </w:numPr>
        <w:rPr>
          <w:color w:val="auto"/>
          <w:lang w:val="es-ES_tradnl"/>
        </w:rPr>
      </w:pPr>
      <w:r w:rsidRPr="00564E29">
        <w:rPr>
          <w:color w:val="auto"/>
          <w:lang w:val="es-ES_tradnl"/>
        </w:rPr>
        <w:t xml:space="preserve">No se entregarán documentos, productos e información de la </w:t>
      </w:r>
      <w:r>
        <w:rPr>
          <w:color w:val="auto"/>
          <w:lang w:val="es-ES_tradnl"/>
        </w:rPr>
        <w:t>Corporación,</w:t>
      </w:r>
      <w:r w:rsidRPr="00564E29">
        <w:rPr>
          <w:color w:val="auto"/>
          <w:lang w:val="es-ES_tradnl"/>
        </w:rPr>
        <w:t xml:space="preserve"> a aquellas autoridades competentes o receptores autorizados que no garanticen, por escrito, la reserva legal, la seguridad y la protección de la información contenida en los documentos o informes que les vayan a ser suministrados.</w:t>
      </w:r>
    </w:p>
    <w:p w14:paraId="02330138" w14:textId="77777777" w:rsidR="00D500DB" w:rsidRPr="00564E29" w:rsidRDefault="00D500DB" w:rsidP="00D500DB">
      <w:pPr>
        <w:pStyle w:val="DIRECTIVANUMERAL"/>
        <w:numPr>
          <w:ilvl w:val="3"/>
          <w:numId w:val="5"/>
        </w:numPr>
        <w:rPr>
          <w:color w:val="auto"/>
          <w:lang w:val="es-ES_tradnl"/>
        </w:rPr>
      </w:pPr>
      <w:r w:rsidRPr="00564E29">
        <w:rPr>
          <w:color w:val="auto"/>
          <w:lang w:val="es-ES_tradnl"/>
        </w:rPr>
        <w:t>El documento con el cual se traslade la reserva legal de la información, a las autoridades competentes o receptores autorizados, deberá especificar la prohibición de emitir copias o duplicados de la misma, alertando sobre las acciones penales y disciplinarias que acarrea la no observancia de lo consagrado en la ley.</w:t>
      </w:r>
    </w:p>
    <w:p w14:paraId="79C26B60" w14:textId="77777777" w:rsidR="00D500DB" w:rsidRPr="00564E29" w:rsidRDefault="00D500DB" w:rsidP="00D500DB">
      <w:pPr>
        <w:pStyle w:val="Prrafodelista"/>
        <w:tabs>
          <w:tab w:val="left" w:pos="5103"/>
        </w:tabs>
        <w:ind w:left="1080"/>
        <w:jc w:val="both"/>
        <w:rPr>
          <w:rFonts w:ascii="Arial" w:hAnsi="Arial" w:cs="Arial"/>
          <w:sz w:val="20"/>
          <w:szCs w:val="20"/>
          <w:lang w:val="es-MX"/>
        </w:rPr>
      </w:pPr>
    </w:p>
    <w:p w14:paraId="329E3E42" w14:textId="77777777" w:rsidR="00D500DB" w:rsidRPr="00564E29" w:rsidRDefault="00D500DB" w:rsidP="00D500DB">
      <w:pPr>
        <w:pStyle w:val="Prrafodelista"/>
        <w:numPr>
          <w:ilvl w:val="0"/>
          <w:numId w:val="10"/>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Suministro de información.</w:t>
      </w:r>
    </w:p>
    <w:p w14:paraId="7BC7489C" w14:textId="77777777" w:rsidR="00D500DB" w:rsidRPr="00564E29" w:rsidRDefault="00D500DB" w:rsidP="00D500DB">
      <w:pPr>
        <w:pStyle w:val="Prrafodelista"/>
        <w:tabs>
          <w:tab w:val="left" w:pos="5103"/>
        </w:tabs>
        <w:ind w:left="1080"/>
        <w:jc w:val="both"/>
        <w:rPr>
          <w:rFonts w:ascii="Arial" w:hAnsi="Arial" w:cs="Arial"/>
          <w:sz w:val="20"/>
          <w:szCs w:val="20"/>
          <w:lang w:val="es-MX"/>
        </w:rPr>
      </w:pPr>
    </w:p>
    <w:p w14:paraId="27397253" w14:textId="77777777" w:rsidR="00D500DB" w:rsidRPr="00564E29" w:rsidRDefault="00D500DB" w:rsidP="00D500DB">
      <w:pPr>
        <w:pStyle w:val="Prrafodelista"/>
        <w:tabs>
          <w:tab w:val="left" w:pos="5103"/>
        </w:tabs>
        <w:ind w:left="1080"/>
        <w:jc w:val="both"/>
        <w:rPr>
          <w:rFonts w:ascii="Arial" w:hAnsi="Arial" w:cs="Arial"/>
          <w:sz w:val="20"/>
          <w:szCs w:val="20"/>
          <w:lang w:val="es-MX"/>
        </w:rPr>
      </w:pPr>
      <w:r w:rsidRPr="00564E29">
        <w:rPr>
          <w:rFonts w:ascii="Arial" w:hAnsi="Arial" w:cs="Arial"/>
          <w:sz w:val="20"/>
          <w:szCs w:val="20"/>
          <w:lang w:val="es-MX"/>
        </w:rPr>
        <w:t xml:space="preserve">Cuando proceda, la </w:t>
      </w:r>
      <w:r>
        <w:rPr>
          <w:rFonts w:ascii="Arial" w:hAnsi="Arial" w:cs="Arial"/>
          <w:sz w:val="20"/>
          <w:szCs w:val="20"/>
          <w:lang w:val="es-MX"/>
        </w:rPr>
        <w:t xml:space="preserve">Vicepresidencia, Gerencia, Oficina </w:t>
      </w:r>
      <w:r w:rsidRPr="00564E29">
        <w:rPr>
          <w:rFonts w:ascii="Arial" w:hAnsi="Arial" w:cs="Arial"/>
          <w:sz w:val="20"/>
          <w:szCs w:val="20"/>
          <w:lang w:val="es-MX"/>
        </w:rPr>
        <w:t xml:space="preserve">o dependencia de la </w:t>
      </w:r>
      <w:r>
        <w:rPr>
          <w:rFonts w:ascii="Arial" w:hAnsi="Arial" w:cs="Arial"/>
          <w:sz w:val="20"/>
          <w:szCs w:val="20"/>
          <w:lang w:val="es-MX"/>
        </w:rPr>
        <w:t>Corporación</w:t>
      </w:r>
      <w:r w:rsidRPr="00564E29">
        <w:rPr>
          <w:rFonts w:ascii="Arial" w:hAnsi="Arial" w:cs="Arial"/>
          <w:sz w:val="20"/>
          <w:szCs w:val="20"/>
          <w:lang w:val="es-MX"/>
        </w:rPr>
        <w:t xml:space="preserve">,  responsable de dar respuesta legal </w:t>
      </w:r>
      <w:r>
        <w:rPr>
          <w:rFonts w:ascii="Arial" w:hAnsi="Arial" w:cs="Arial"/>
          <w:sz w:val="20"/>
          <w:szCs w:val="20"/>
          <w:lang w:val="es-MX"/>
        </w:rPr>
        <w:t xml:space="preserve">o comercial </w:t>
      </w:r>
      <w:r w:rsidRPr="00564E29">
        <w:rPr>
          <w:rFonts w:ascii="Arial" w:hAnsi="Arial" w:cs="Arial"/>
          <w:sz w:val="20"/>
          <w:szCs w:val="20"/>
          <w:lang w:val="es-MX"/>
        </w:rPr>
        <w:t>a un requerimiento de información, deberá verificar previamente que:</w:t>
      </w:r>
    </w:p>
    <w:p w14:paraId="61E3921F" w14:textId="77777777" w:rsidR="00D500DB" w:rsidRPr="00564E29" w:rsidRDefault="00D500DB" w:rsidP="00D500DB">
      <w:pPr>
        <w:pStyle w:val="DIRECTIVANUMERAL"/>
        <w:numPr>
          <w:ilvl w:val="0"/>
          <w:numId w:val="0"/>
        </w:numPr>
        <w:ind w:left="1440"/>
        <w:rPr>
          <w:color w:val="auto"/>
          <w:lang w:val="es-ES_tradnl"/>
        </w:rPr>
      </w:pPr>
    </w:p>
    <w:p w14:paraId="7269A366" w14:textId="30B7971B" w:rsidR="00D500DB" w:rsidRPr="00564E29" w:rsidRDefault="00D500DB" w:rsidP="00D500DB">
      <w:pPr>
        <w:pStyle w:val="DIRECTIVANUMERAL"/>
        <w:numPr>
          <w:ilvl w:val="0"/>
          <w:numId w:val="13"/>
        </w:numPr>
        <w:ind w:left="1418"/>
        <w:rPr>
          <w:color w:val="auto"/>
          <w:lang w:val="es-ES_tradnl"/>
        </w:rPr>
      </w:pPr>
      <w:r w:rsidRPr="00564E29">
        <w:rPr>
          <w:color w:val="auto"/>
          <w:lang w:val="es-ES_tradnl"/>
        </w:rPr>
        <w:t xml:space="preserve">La respuesta identifique el nivel de </w:t>
      </w:r>
      <w:r w:rsidR="00AC49E5">
        <w:rPr>
          <w:color w:val="auto"/>
          <w:lang w:val="es-ES_tradnl"/>
        </w:rPr>
        <w:t>calificación</w:t>
      </w:r>
      <w:r w:rsidRPr="00564E29">
        <w:rPr>
          <w:color w:val="auto"/>
          <w:lang w:val="es-ES_tradnl"/>
        </w:rPr>
        <w:t>, correspondiente a la naturaleza del documento o la información que se ponga en conocimiento de la autoridad competente</w:t>
      </w:r>
      <w:r>
        <w:rPr>
          <w:color w:val="auto"/>
          <w:lang w:val="es-ES_tradnl"/>
        </w:rPr>
        <w:t>, cliente o proveedor</w:t>
      </w:r>
      <w:r w:rsidRPr="00564E29">
        <w:rPr>
          <w:color w:val="auto"/>
          <w:lang w:val="es-ES_tradnl"/>
        </w:rPr>
        <w:t>.</w:t>
      </w:r>
    </w:p>
    <w:p w14:paraId="59AE6EB9" w14:textId="77777777" w:rsidR="00D500DB" w:rsidRPr="00564E29" w:rsidRDefault="00D500DB" w:rsidP="00D500DB">
      <w:pPr>
        <w:pStyle w:val="DIRECTIVANUMERAL"/>
        <w:numPr>
          <w:ilvl w:val="0"/>
          <w:numId w:val="13"/>
        </w:numPr>
        <w:ind w:left="1418"/>
        <w:rPr>
          <w:color w:val="auto"/>
          <w:lang w:val="es-ES_tradnl"/>
        </w:rPr>
      </w:pPr>
      <w:r w:rsidRPr="00564E29">
        <w:rPr>
          <w:color w:val="auto"/>
          <w:lang w:val="es-ES_tradnl"/>
        </w:rPr>
        <w:t>La respuesta debe cumplir los protocolos de seguridad, acceso y reserva.</w:t>
      </w:r>
    </w:p>
    <w:p w14:paraId="13DA93FD" w14:textId="77777777" w:rsidR="00D500DB" w:rsidRPr="00564E29" w:rsidRDefault="00D500DB" w:rsidP="00D500DB">
      <w:pPr>
        <w:pStyle w:val="DIRECTIVANUMERAL"/>
        <w:numPr>
          <w:ilvl w:val="0"/>
          <w:numId w:val="13"/>
        </w:numPr>
        <w:ind w:left="1418"/>
        <w:rPr>
          <w:color w:val="auto"/>
          <w:lang w:val="es-ES_tradnl"/>
        </w:rPr>
      </w:pPr>
      <w:r w:rsidRPr="00564E29">
        <w:rPr>
          <w:color w:val="auto"/>
          <w:lang w:val="es-ES_tradnl"/>
        </w:rPr>
        <w:lastRenderedPageBreak/>
        <w:t>La respuesta con la información suministrada no debe poner en peligro o riesgo la seguridad y defensa nacional</w:t>
      </w:r>
      <w:r>
        <w:rPr>
          <w:color w:val="auto"/>
          <w:lang w:val="es-ES_tradnl"/>
        </w:rPr>
        <w:t>, continuidad del negocio o relaciones comerciales de la corporación</w:t>
      </w:r>
      <w:r w:rsidRPr="00564E29">
        <w:rPr>
          <w:color w:val="auto"/>
          <w:lang w:val="es-ES_tradnl"/>
        </w:rPr>
        <w:t xml:space="preserve">. Los criterios de valoración y ponderación del presente literal los fijará el Jefe o </w:t>
      </w:r>
      <w:r>
        <w:rPr>
          <w:color w:val="auto"/>
          <w:lang w:val="es-ES_tradnl"/>
        </w:rPr>
        <w:t>gerente</w:t>
      </w:r>
      <w:r w:rsidRPr="00564E29">
        <w:rPr>
          <w:color w:val="auto"/>
          <w:lang w:val="es-ES_tradnl"/>
        </w:rPr>
        <w:t xml:space="preserve"> de cada </w:t>
      </w:r>
      <w:r>
        <w:rPr>
          <w:color w:val="auto"/>
          <w:lang w:val="es-ES_tradnl"/>
        </w:rPr>
        <w:t>u</w:t>
      </w:r>
      <w:r w:rsidRPr="00564E29">
        <w:rPr>
          <w:color w:val="auto"/>
          <w:lang w:val="es-ES_tradnl"/>
        </w:rPr>
        <w:t xml:space="preserve">nidad </w:t>
      </w:r>
      <w:r>
        <w:rPr>
          <w:color w:val="auto"/>
          <w:lang w:val="es-ES_tradnl"/>
        </w:rPr>
        <w:t>de negocio o apoyo</w:t>
      </w:r>
      <w:r w:rsidRPr="00564E29">
        <w:rPr>
          <w:color w:val="auto"/>
          <w:lang w:val="es-ES_tradnl"/>
        </w:rPr>
        <w:t>, según corresponda.</w:t>
      </w:r>
    </w:p>
    <w:p w14:paraId="436C1026" w14:textId="77777777" w:rsidR="00D500DB" w:rsidRPr="00564E29" w:rsidRDefault="00D500DB" w:rsidP="00D500DB">
      <w:pPr>
        <w:pStyle w:val="DIRECTIVANUMERAL"/>
        <w:numPr>
          <w:ilvl w:val="0"/>
          <w:numId w:val="13"/>
        </w:numPr>
        <w:ind w:left="1418"/>
        <w:rPr>
          <w:color w:val="auto"/>
          <w:lang w:val="es-ES_tradnl"/>
        </w:rPr>
      </w:pPr>
      <w:r w:rsidRPr="00564E29">
        <w:rPr>
          <w:color w:val="auto"/>
          <w:lang w:val="es-ES_tradnl"/>
        </w:rPr>
        <w:t xml:space="preserve">La respuesta no debe dar a conocer capacidades, procedimientos, métodos, medios, elementos técnicos, fuentes, operaciones o actividades cuando se trate  de información de </w:t>
      </w:r>
      <w:r>
        <w:rPr>
          <w:color w:val="auto"/>
          <w:lang w:val="es-ES_tradnl"/>
        </w:rPr>
        <w:t>I+D+i</w:t>
      </w:r>
      <w:r w:rsidRPr="00564E29">
        <w:rPr>
          <w:color w:val="auto"/>
          <w:lang w:val="es-ES_tradnl"/>
        </w:rPr>
        <w:t>.</w:t>
      </w:r>
    </w:p>
    <w:p w14:paraId="23B46756" w14:textId="77777777" w:rsidR="00D500DB" w:rsidRPr="00564E29" w:rsidRDefault="00D500DB" w:rsidP="00D500DB">
      <w:pPr>
        <w:pStyle w:val="DIRECTIVANUMERAL"/>
        <w:numPr>
          <w:ilvl w:val="0"/>
          <w:numId w:val="13"/>
        </w:numPr>
        <w:ind w:left="1418"/>
        <w:rPr>
          <w:color w:val="auto"/>
          <w:lang w:val="es-ES_tradnl"/>
        </w:rPr>
      </w:pPr>
      <w:r w:rsidRPr="00564E29">
        <w:rPr>
          <w:color w:val="auto"/>
          <w:lang w:val="es-ES_tradnl"/>
        </w:rPr>
        <w:t xml:space="preserve">La respuesta debe quedar debidamente registrada para tener la trazabilidad de la misma. </w:t>
      </w:r>
    </w:p>
    <w:p w14:paraId="5AED0670" w14:textId="77777777" w:rsidR="00D500DB" w:rsidRPr="00564E29" w:rsidRDefault="00D500DB" w:rsidP="00D500DB">
      <w:pPr>
        <w:pStyle w:val="DIRECTIVANUMERAL"/>
        <w:numPr>
          <w:ilvl w:val="0"/>
          <w:numId w:val="13"/>
        </w:numPr>
        <w:ind w:left="1418"/>
        <w:rPr>
          <w:color w:val="auto"/>
          <w:lang w:val="es-ES_tradnl"/>
        </w:rPr>
      </w:pPr>
      <w:r w:rsidRPr="00564E29">
        <w:rPr>
          <w:color w:val="auto"/>
          <w:lang w:val="es-ES_tradnl"/>
        </w:rPr>
        <w:t>En el documento de respuesta se debe trasladar a las autoridades competentes o receptores autorizados</w:t>
      </w:r>
      <w:r>
        <w:rPr>
          <w:color w:val="auto"/>
          <w:lang w:val="es-ES_tradnl"/>
        </w:rPr>
        <w:t>,</w:t>
      </w:r>
      <w:r w:rsidRPr="00564E29">
        <w:rPr>
          <w:color w:val="auto"/>
          <w:lang w:val="es-ES_tradnl"/>
        </w:rPr>
        <w:t xml:space="preserve"> la reserva legal de la información y especificar las prohibiciones o restricciones de su difusión, alertando sobre las acciones penales y disciplinarias que acarrea la no observancia de lo consagrado en la ley.</w:t>
      </w:r>
    </w:p>
    <w:p w14:paraId="521CD95E" w14:textId="77777777" w:rsidR="00D500DB" w:rsidRDefault="00D500DB" w:rsidP="00D500DB">
      <w:pPr>
        <w:spacing w:after="0" w:line="240" w:lineRule="auto"/>
        <w:ind w:left="720"/>
        <w:jc w:val="both"/>
        <w:rPr>
          <w:rFonts w:ascii="Arial" w:hAnsi="Arial" w:cs="Arial"/>
          <w:sz w:val="20"/>
          <w:szCs w:val="20"/>
          <w:lang w:val="es-ES_tradnl"/>
        </w:rPr>
      </w:pPr>
    </w:p>
    <w:p w14:paraId="37CBCD75" w14:textId="77777777" w:rsidR="00D500DB" w:rsidRPr="00564E29" w:rsidRDefault="00D500DB" w:rsidP="00D500DB">
      <w:pPr>
        <w:spacing w:after="0" w:line="240" w:lineRule="auto"/>
        <w:ind w:left="720"/>
        <w:jc w:val="both"/>
        <w:rPr>
          <w:rFonts w:ascii="Arial" w:hAnsi="Arial" w:cs="Arial"/>
          <w:sz w:val="20"/>
          <w:szCs w:val="20"/>
          <w:lang w:val="es-ES_tradnl"/>
        </w:rPr>
      </w:pPr>
    </w:p>
    <w:p w14:paraId="2095C0F8" w14:textId="77777777" w:rsidR="00D500DB" w:rsidRPr="00564E29" w:rsidRDefault="00D500DB" w:rsidP="00D500DB">
      <w:pPr>
        <w:numPr>
          <w:ilvl w:val="1"/>
          <w:numId w:val="4"/>
        </w:numPr>
        <w:tabs>
          <w:tab w:val="num" w:pos="709"/>
        </w:tabs>
        <w:spacing w:after="0" w:line="240" w:lineRule="auto"/>
        <w:jc w:val="both"/>
        <w:rPr>
          <w:rFonts w:ascii="Arial" w:hAnsi="Arial" w:cs="Arial"/>
          <w:sz w:val="20"/>
          <w:szCs w:val="20"/>
          <w:lang w:val="es-ES_tradnl"/>
        </w:rPr>
      </w:pPr>
      <w:r w:rsidRPr="00564E29">
        <w:rPr>
          <w:rFonts w:ascii="Arial" w:hAnsi="Arial" w:cs="Arial"/>
          <w:sz w:val="20"/>
          <w:szCs w:val="20"/>
          <w:lang w:val="es-ES_tradnl"/>
        </w:rPr>
        <w:t>Compromiso de reserva</w:t>
      </w:r>
    </w:p>
    <w:p w14:paraId="2C18BE2A" w14:textId="77777777" w:rsidR="00D500DB" w:rsidRPr="00564E29" w:rsidRDefault="00D500DB" w:rsidP="00D500DB">
      <w:pPr>
        <w:pStyle w:val="Prrafodelista"/>
        <w:tabs>
          <w:tab w:val="left" w:pos="5103"/>
        </w:tabs>
        <w:ind w:left="1080"/>
        <w:jc w:val="both"/>
        <w:rPr>
          <w:rFonts w:ascii="Arial" w:hAnsi="Arial" w:cs="Arial"/>
          <w:sz w:val="20"/>
          <w:szCs w:val="20"/>
          <w:lang w:val="es-MX"/>
        </w:rPr>
      </w:pPr>
    </w:p>
    <w:p w14:paraId="4C442374" w14:textId="77777777" w:rsidR="00D500DB" w:rsidRPr="00564E29" w:rsidRDefault="00D500DB" w:rsidP="00D500DB">
      <w:pPr>
        <w:pStyle w:val="Prrafodelista"/>
        <w:numPr>
          <w:ilvl w:val="0"/>
          <w:numId w:val="8"/>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Es un documento donde se registra el compromiso con la </w:t>
      </w:r>
      <w:r>
        <w:rPr>
          <w:rFonts w:ascii="Arial" w:hAnsi="Arial" w:cs="Arial"/>
          <w:sz w:val="20"/>
          <w:szCs w:val="20"/>
          <w:lang w:val="es-MX"/>
        </w:rPr>
        <w:t>Corporación</w:t>
      </w:r>
      <w:r w:rsidRPr="00564E29">
        <w:rPr>
          <w:rFonts w:ascii="Arial" w:hAnsi="Arial" w:cs="Arial"/>
          <w:sz w:val="20"/>
          <w:szCs w:val="20"/>
          <w:lang w:val="es-MX"/>
        </w:rPr>
        <w:t xml:space="preserve">, con implicaciones jurídicas de acuerdo a legislación vigente, que se toma por escrito al personal militar y civil de </w:t>
      </w:r>
      <w:r>
        <w:rPr>
          <w:rFonts w:ascii="Arial" w:hAnsi="Arial" w:cs="Arial"/>
          <w:sz w:val="20"/>
          <w:szCs w:val="20"/>
          <w:lang w:val="es-MX"/>
        </w:rPr>
        <w:t>COTECMAR</w:t>
      </w:r>
      <w:r w:rsidRPr="00564E29">
        <w:rPr>
          <w:rFonts w:ascii="Arial" w:hAnsi="Arial" w:cs="Arial"/>
          <w:sz w:val="20"/>
          <w:szCs w:val="20"/>
          <w:lang w:val="es-MX"/>
        </w:rPr>
        <w:t xml:space="preserve">, en casos </w:t>
      </w:r>
      <w:r>
        <w:rPr>
          <w:rFonts w:ascii="Arial" w:hAnsi="Arial" w:cs="Arial"/>
          <w:sz w:val="20"/>
          <w:szCs w:val="20"/>
          <w:lang w:val="es-MX"/>
        </w:rPr>
        <w:t xml:space="preserve">que lo amerite, </w:t>
      </w:r>
      <w:r w:rsidRPr="00564E29">
        <w:rPr>
          <w:rFonts w:ascii="Arial" w:hAnsi="Arial" w:cs="Arial"/>
          <w:sz w:val="20"/>
          <w:szCs w:val="20"/>
          <w:lang w:val="es-MX"/>
        </w:rPr>
        <w:t xml:space="preserve">se aplica a </w:t>
      </w:r>
      <w:r>
        <w:rPr>
          <w:rFonts w:ascii="Arial" w:hAnsi="Arial" w:cs="Arial"/>
          <w:sz w:val="20"/>
          <w:szCs w:val="20"/>
          <w:lang w:val="es-MX"/>
        </w:rPr>
        <w:t xml:space="preserve">proveedores, clientes </w:t>
      </w:r>
      <w:r w:rsidRPr="00564E29">
        <w:rPr>
          <w:rFonts w:ascii="Arial" w:hAnsi="Arial" w:cs="Arial"/>
          <w:sz w:val="20"/>
          <w:szCs w:val="20"/>
          <w:lang w:val="es-MX"/>
        </w:rPr>
        <w:t xml:space="preserve">u otros </w:t>
      </w:r>
      <w:r>
        <w:rPr>
          <w:rFonts w:ascii="Arial" w:hAnsi="Arial" w:cs="Arial"/>
          <w:sz w:val="20"/>
          <w:szCs w:val="20"/>
          <w:lang w:val="es-MX"/>
        </w:rPr>
        <w:t xml:space="preserve">terceros, </w:t>
      </w:r>
      <w:r w:rsidRPr="00564E29">
        <w:rPr>
          <w:rFonts w:ascii="Arial" w:hAnsi="Arial" w:cs="Arial"/>
          <w:sz w:val="20"/>
          <w:szCs w:val="20"/>
          <w:lang w:val="es-MX"/>
        </w:rPr>
        <w:t xml:space="preserve">que por razón de asuntos laborales o comerciales accedan a información sensible de la </w:t>
      </w:r>
      <w:r>
        <w:rPr>
          <w:rFonts w:ascii="Arial" w:hAnsi="Arial" w:cs="Arial"/>
          <w:sz w:val="20"/>
          <w:szCs w:val="20"/>
          <w:lang w:val="es-MX"/>
        </w:rPr>
        <w:t>corpora</w:t>
      </w:r>
      <w:r w:rsidRPr="00564E29">
        <w:rPr>
          <w:rFonts w:ascii="Arial" w:hAnsi="Arial" w:cs="Arial"/>
          <w:sz w:val="20"/>
          <w:szCs w:val="20"/>
          <w:lang w:val="es-MX"/>
        </w:rPr>
        <w:t xml:space="preserve">ción, con el fin de que no se divulgue su contenido, modo de empleo o existencia. Quienes indebidamente y bajo cualquier circunstancia divulguen información o documentos que vulneran la integridad </w:t>
      </w:r>
      <w:r>
        <w:rPr>
          <w:rFonts w:ascii="Arial" w:hAnsi="Arial" w:cs="Arial"/>
          <w:sz w:val="20"/>
          <w:szCs w:val="20"/>
          <w:lang w:val="es-MX"/>
        </w:rPr>
        <w:t>corporativa,</w:t>
      </w:r>
      <w:r w:rsidRPr="00564E29">
        <w:rPr>
          <w:rFonts w:ascii="Arial" w:hAnsi="Arial" w:cs="Arial"/>
          <w:sz w:val="20"/>
          <w:szCs w:val="20"/>
          <w:lang w:val="es-MX"/>
        </w:rPr>
        <w:t xml:space="preserve"> incurrirán en causal de </w:t>
      </w:r>
      <w:r>
        <w:rPr>
          <w:rFonts w:ascii="Arial" w:hAnsi="Arial" w:cs="Arial"/>
          <w:sz w:val="20"/>
          <w:szCs w:val="20"/>
          <w:lang w:val="es-MX"/>
        </w:rPr>
        <w:t>aplicación de acciones disciplinarias</w:t>
      </w:r>
      <w:r w:rsidRPr="00564E29">
        <w:rPr>
          <w:rFonts w:ascii="Arial" w:hAnsi="Arial" w:cs="Arial"/>
          <w:sz w:val="20"/>
          <w:szCs w:val="20"/>
          <w:lang w:val="es-MX"/>
        </w:rPr>
        <w:t>, sin perjuicio de las acciones penales a que haya lugar.</w:t>
      </w:r>
    </w:p>
    <w:p w14:paraId="6D10FCF1" w14:textId="77777777" w:rsidR="00D500DB" w:rsidRPr="00564E29" w:rsidRDefault="00D500DB" w:rsidP="00D500DB">
      <w:pPr>
        <w:pStyle w:val="Prrafodelista"/>
        <w:numPr>
          <w:ilvl w:val="0"/>
          <w:numId w:val="8"/>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Con el fin de ejercer control </w:t>
      </w:r>
      <w:r>
        <w:rPr>
          <w:rFonts w:ascii="Arial" w:hAnsi="Arial" w:cs="Arial"/>
          <w:sz w:val="20"/>
          <w:szCs w:val="20"/>
          <w:lang w:val="es-MX"/>
        </w:rPr>
        <w:t>sobre el cumplimiento de la elaboración de la promesa de reserva y realizar su posterior consulta</w:t>
      </w:r>
      <w:r w:rsidRPr="00564E29">
        <w:rPr>
          <w:rFonts w:ascii="Arial" w:hAnsi="Arial" w:cs="Arial"/>
          <w:sz w:val="20"/>
          <w:szCs w:val="20"/>
          <w:lang w:val="es-MX"/>
        </w:rPr>
        <w:t xml:space="preserve">, </w:t>
      </w:r>
      <w:r>
        <w:rPr>
          <w:rFonts w:ascii="Arial" w:hAnsi="Arial" w:cs="Arial"/>
          <w:sz w:val="20"/>
          <w:szCs w:val="20"/>
          <w:lang w:val="es-MX"/>
        </w:rPr>
        <w:t>ésta debe reposar en las hojas de vida de los funcionarios, carpetas de contrato de los clientes, carpetas de proveedores y carpetas que se elaboren con los terceros que se vinculen con la corporación</w:t>
      </w:r>
      <w:r w:rsidRPr="00564E29">
        <w:rPr>
          <w:rFonts w:ascii="Arial" w:hAnsi="Arial" w:cs="Arial"/>
          <w:sz w:val="20"/>
          <w:szCs w:val="20"/>
          <w:lang w:val="es-MX"/>
        </w:rPr>
        <w:t>.</w:t>
      </w:r>
    </w:p>
    <w:p w14:paraId="3FC4A7A8" w14:textId="77777777" w:rsidR="00D500DB" w:rsidRDefault="00D500DB" w:rsidP="00D500DB">
      <w:pPr>
        <w:pStyle w:val="Prrafodelista"/>
        <w:tabs>
          <w:tab w:val="left" w:pos="5103"/>
        </w:tabs>
        <w:ind w:left="1080"/>
        <w:jc w:val="both"/>
        <w:rPr>
          <w:rFonts w:ascii="Arial" w:hAnsi="Arial" w:cs="Arial"/>
          <w:sz w:val="20"/>
          <w:szCs w:val="20"/>
          <w:lang w:val="es-MX"/>
        </w:rPr>
      </w:pPr>
    </w:p>
    <w:p w14:paraId="74DF9D57" w14:textId="63B6EB31" w:rsidR="00D500DB" w:rsidRPr="00564E29" w:rsidRDefault="00D500DB" w:rsidP="00D500DB">
      <w:pPr>
        <w:numPr>
          <w:ilvl w:val="1"/>
          <w:numId w:val="4"/>
        </w:numPr>
        <w:tabs>
          <w:tab w:val="num" w:pos="709"/>
        </w:tabs>
        <w:spacing w:after="0" w:line="240" w:lineRule="auto"/>
        <w:jc w:val="both"/>
        <w:rPr>
          <w:rFonts w:ascii="Arial" w:hAnsi="Arial" w:cs="Arial"/>
          <w:sz w:val="20"/>
          <w:szCs w:val="20"/>
          <w:lang w:val="es-ES_tradnl"/>
        </w:rPr>
      </w:pPr>
      <w:r>
        <w:rPr>
          <w:rFonts w:ascii="Arial" w:hAnsi="Arial" w:cs="Arial"/>
          <w:sz w:val="20"/>
          <w:szCs w:val="20"/>
          <w:lang w:val="es-ES_tradnl"/>
        </w:rPr>
        <w:t xml:space="preserve">Atendiendo las recomendaciones y directrices emitidas por el Comando de la Armada Nacional, se acoge la </w:t>
      </w:r>
      <w:r w:rsidR="00AC49E5">
        <w:rPr>
          <w:rFonts w:ascii="Arial" w:hAnsi="Arial" w:cs="Arial"/>
          <w:sz w:val="20"/>
          <w:szCs w:val="20"/>
          <w:lang w:val="es-ES_tradnl"/>
        </w:rPr>
        <w:t>calificación</w:t>
      </w:r>
      <w:r w:rsidRPr="00564E29">
        <w:rPr>
          <w:rFonts w:ascii="Arial" w:hAnsi="Arial" w:cs="Arial"/>
          <w:sz w:val="20"/>
          <w:szCs w:val="20"/>
          <w:lang w:val="es-ES_tradnl"/>
        </w:rPr>
        <w:t xml:space="preserve"> para la implementación del manejo de tarjetas de documentación c</w:t>
      </w:r>
      <w:r w:rsidR="008D12F6">
        <w:rPr>
          <w:rFonts w:ascii="Arial" w:hAnsi="Arial" w:cs="Arial"/>
          <w:sz w:val="20"/>
          <w:szCs w:val="20"/>
          <w:lang w:val="es-ES_tradnl"/>
        </w:rPr>
        <w:t>alificada</w:t>
      </w:r>
      <w:r>
        <w:rPr>
          <w:rFonts w:ascii="Arial" w:hAnsi="Arial" w:cs="Arial"/>
          <w:sz w:val="20"/>
          <w:szCs w:val="20"/>
          <w:lang w:val="es-ES_tradnl"/>
        </w:rPr>
        <w:t>, así:</w:t>
      </w:r>
    </w:p>
    <w:p w14:paraId="41A3F8BC" w14:textId="77777777" w:rsidR="00D500DB" w:rsidRPr="00564E29" w:rsidRDefault="00D500DB" w:rsidP="00D500DB">
      <w:pPr>
        <w:spacing w:after="0" w:line="240" w:lineRule="auto"/>
        <w:ind w:left="720"/>
        <w:jc w:val="both"/>
        <w:rPr>
          <w:rFonts w:ascii="Arial" w:hAnsi="Arial" w:cs="Arial"/>
          <w:sz w:val="20"/>
          <w:szCs w:val="20"/>
          <w:lang w:val="es-ES_tradnl"/>
        </w:rPr>
      </w:pPr>
    </w:p>
    <w:tbl>
      <w:tblPr>
        <w:tblStyle w:val="Tablaconcuadrcula"/>
        <w:tblW w:w="9990" w:type="dxa"/>
        <w:jc w:val="center"/>
        <w:tblLayout w:type="fixed"/>
        <w:tblLook w:val="04A0" w:firstRow="1" w:lastRow="0" w:firstColumn="1" w:lastColumn="0" w:noHBand="0" w:noVBand="1"/>
      </w:tblPr>
      <w:tblGrid>
        <w:gridCol w:w="588"/>
        <w:gridCol w:w="2682"/>
        <w:gridCol w:w="283"/>
        <w:gridCol w:w="851"/>
        <w:gridCol w:w="567"/>
        <w:gridCol w:w="686"/>
        <w:gridCol w:w="1134"/>
        <w:gridCol w:w="1559"/>
        <w:gridCol w:w="1640"/>
      </w:tblGrid>
      <w:tr w:rsidR="00D500DB" w:rsidRPr="00564E29" w14:paraId="5D757044" w14:textId="77777777" w:rsidTr="0086592C">
        <w:trPr>
          <w:jc w:val="center"/>
        </w:trPr>
        <w:tc>
          <w:tcPr>
            <w:tcW w:w="588" w:type="dxa"/>
            <w:shd w:val="clear" w:color="auto" w:fill="BFBFBF" w:themeFill="background1" w:themeFillShade="BF"/>
            <w:vAlign w:val="center"/>
          </w:tcPr>
          <w:p w14:paraId="4A8A0DF3"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p>
          <w:p w14:paraId="2D461253"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r w:rsidRPr="00920688">
              <w:rPr>
                <w:rFonts w:ascii="Arial" w:hAnsi="Arial" w:cs="Arial"/>
                <w:b/>
                <w:spacing w:val="-3"/>
                <w:sz w:val="12"/>
                <w:szCs w:val="14"/>
              </w:rPr>
              <w:t>ITEM</w:t>
            </w:r>
          </w:p>
        </w:tc>
        <w:tc>
          <w:tcPr>
            <w:tcW w:w="2682" w:type="dxa"/>
            <w:shd w:val="clear" w:color="auto" w:fill="BFBFBF" w:themeFill="background1" w:themeFillShade="BF"/>
            <w:vAlign w:val="center"/>
          </w:tcPr>
          <w:p w14:paraId="7439B4F8"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p>
          <w:p w14:paraId="64E07E7C"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r w:rsidRPr="00920688">
              <w:rPr>
                <w:rFonts w:ascii="Arial" w:hAnsi="Arial" w:cs="Arial"/>
                <w:b/>
                <w:spacing w:val="-3"/>
                <w:sz w:val="12"/>
                <w:szCs w:val="14"/>
              </w:rPr>
              <w:t>UNIDAD</w:t>
            </w:r>
          </w:p>
        </w:tc>
        <w:tc>
          <w:tcPr>
            <w:tcW w:w="1701" w:type="dxa"/>
            <w:gridSpan w:val="3"/>
            <w:shd w:val="clear" w:color="auto" w:fill="BFBFBF" w:themeFill="background1" w:themeFillShade="BF"/>
            <w:vAlign w:val="center"/>
          </w:tcPr>
          <w:p w14:paraId="13614692"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r w:rsidRPr="00920688">
              <w:rPr>
                <w:rFonts w:ascii="Arial" w:hAnsi="Arial" w:cs="Arial"/>
                <w:b/>
                <w:spacing w:val="-3"/>
                <w:sz w:val="12"/>
                <w:szCs w:val="14"/>
              </w:rPr>
              <w:t>CONSECUTIVO LITERALES</w:t>
            </w:r>
          </w:p>
          <w:p w14:paraId="15DD1B9E"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r w:rsidRPr="00920688">
              <w:rPr>
                <w:rFonts w:ascii="Arial" w:hAnsi="Arial" w:cs="Arial"/>
                <w:b/>
                <w:spacing w:val="-3"/>
                <w:sz w:val="12"/>
                <w:szCs w:val="14"/>
              </w:rPr>
              <w:t>POR UNIDADES</w:t>
            </w:r>
          </w:p>
        </w:tc>
        <w:tc>
          <w:tcPr>
            <w:tcW w:w="686" w:type="dxa"/>
            <w:shd w:val="clear" w:color="auto" w:fill="BFBFBF" w:themeFill="background1" w:themeFillShade="BF"/>
            <w:vAlign w:val="center"/>
          </w:tcPr>
          <w:p w14:paraId="5E79484D"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r w:rsidRPr="00920688">
              <w:rPr>
                <w:rFonts w:ascii="Arial" w:hAnsi="Arial" w:cs="Arial"/>
                <w:b/>
                <w:spacing w:val="-3"/>
                <w:sz w:val="12"/>
                <w:szCs w:val="14"/>
              </w:rPr>
              <w:t>AÑO</w:t>
            </w:r>
          </w:p>
        </w:tc>
        <w:tc>
          <w:tcPr>
            <w:tcW w:w="1134" w:type="dxa"/>
            <w:shd w:val="clear" w:color="auto" w:fill="BFBFBF" w:themeFill="background1" w:themeFillShade="BF"/>
            <w:vAlign w:val="center"/>
          </w:tcPr>
          <w:p w14:paraId="6DD78BE2"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r w:rsidRPr="00920688">
              <w:rPr>
                <w:rFonts w:ascii="Arial" w:hAnsi="Arial" w:cs="Arial"/>
                <w:b/>
                <w:spacing w:val="-3"/>
                <w:sz w:val="12"/>
                <w:szCs w:val="14"/>
              </w:rPr>
              <w:t>CONSECUTIVO</w:t>
            </w:r>
          </w:p>
          <w:p w14:paraId="011E5C1C"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r w:rsidRPr="00920688">
              <w:rPr>
                <w:rFonts w:ascii="Arial" w:hAnsi="Arial" w:cs="Arial"/>
                <w:b/>
                <w:spacing w:val="-3"/>
                <w:sz w:val="12"/>
                <w:szCs w:val="14"/>
              </w:rPr>
              <w:t>NUMÉRICO</w:t>
            </w:r>
          </w:p>
        </w:tc>
        <w:tc>
          <w:tcPr>
            <w:tcW w:w="1559" w:type="dxa"/>
            <w:shd w:val="clear" w:color="auto" w:fill="BFBFBF" w:themeFill="background1" w:themeFillShade="BF"/>
            <w:vAlign w:val="center"/>
          </w:tcPr>
          <w:p w14:paraId="04C04D28"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r w:rsidRPr="00920688">
              <w:rPr>
                <w:rFonts w:ascii="Arial" w:hAnsi="Arial" w:cs="Arial"/>
                <w:b/>
                <w:spacing w:val="-3"/>
                <w:sz w:val="12"/>
                <w:szCs w:val="14"/>
              </w:rPr>
              <w:t>CONSECUTIVO PROMESAS DE RESERVA PERSONAL MILITAR</w:t>
            </w:r>
          </w:p>
        </w:tc>
        <w:tc>
          <w:tcPr>
            <w:tcW w:w="1640" w:type="dxa"/>
            <w:shd w:val="clear" w:color="auto" w:fill="BFBFBF" w:themeFill="background1" w:themeFillShade="BF"/>
            <w:vAlign w:val="center"/>
          </w:tcPr>
          <w:p w14:paraId="605CA6BC" w14:textId="77777777" w:rsidR="00D500DB" w:rsidRPr="00920688" w:rsidRDefault="00D500DB" w:rsidP="0086592C">
            <w:pPr>
              <w:tabs>
                <w:tab w:val="left" w:pos="-2268"/>
              </w:tabs>
              <w:suppressAutoHyphens/>
              <w:autoSpaceDN w:val="0"/>
              <w:jc w:val="center"/>
              <w:textAlignment w:val="baseline"/>
              <w:rPr>
                <w:rFonts w:ascii="Arial" w:hAnsi="Arial" w:cs="Arial"/>
                <w:b/>
                <w:spacing w:val="-3"/>
                <w:sz w:val="12"/>
                <w:szCs w:val="14"/>
              </w:rPr>
            </w:pPr>
            <w:r w:rsidRPr="00920688">
              <w:rPr>
                <w:rFonts w:ascii="Arial" w:hAnsi="Arial" w:cs="Arial"/>
                <w:b/>
                <w:spacing w:val="-3"/>
                <w:sz w:val="12"/>
                <w:szCs w:val="14"/>
              </w:rPr>
              <w:t>CONSECUTIVO PROMESAS DE RESERVA PERSONAL CIVIL</w:t>
            </w:r>
          </w:p>
        </w:tc>
      </w:tr>
      <w:tr w:rsidR="00D500DB" w:rsidRPr="00564E29" w14:paraId="41DDAD91" w14:textId="77777777" w:rsidTr="0086592C">
        <w:trPr>
          <w:jc w:val="center"/>
        </w:trPr>
        <w:tc>
          <w:tcPr>
            <w:tcW w:w="588" w:type="dxa"/>
            <w:vAlign w:val="center"/>
          </w:tcPr>
          <w:p w14:paraId="7D60C5DA" w14:textId="77777777" w:rsidR="00D500DB" w:rsidRPr="00564E29" w:rsidRDefault="00D500DB" w:rsidP="0086592C">
            <w:pPr>
              <w:tabs>
                <w:tab w:val="left" w:pos="-2268"/>
              </w:tabs>
              <w:suppressAutoHyphens/>
              <w:autoSpaceDN w:val="0"/>
              <w:jc w:val="center"/>
              <w:textAlignment w:val="baseline"/>
              <w:rPr>
                <w:rFonts w:ascii="Arial" w:hAnsi="Arial" w:cs="Arial"/>
                <w:spacing w:val="-3"/>
                <w:sz w:val="14"/>
                <w:szCs w:val="14"/>
              </w:rPr>
            </w:pPr>
            <w:r w:rsidRPr="00564E29">
              <w:rPr>
                <w:rFonts w:ascii="Arial" w:hAnsi="Arial" w:cs="Arial"/>
                <w:spacing w:val="-3"/>
                <w:sz w:val="14"/>
                <w:szCs w:val="14"/>
              </w:rPr>
              <w:t>1</w:t>
            </w:r>
            <w:r>
              <w:rPr>
                <w:rFonts w:ascii="Arial" w:hAnsi="Arial" w:cs="Arial"/>
                <w:spacing w:val="-3"/>
                <w:sz w:val="14"/>
                <w:szCs w:val="14"/>
              </w:rPr>
              <w:t>5</w:t>
            </w:r>
            <w:r w:rsidRPr="00564E29">
              <w:rPr>
                <w:rFonts w:ascii="Arial" w:hAnsi="Arial" w:cs="Arial"/>
                <w:spacing w:val="-3"/>
                <w:sz w:val="14"/>
                <w:szCs w:val="14"/>
              </w:rPr>
              <w:t>.</w:t>
            </w:r>
          </w:p>
        </w:tc>
        <w:tc>
          <w:tcPr>
            <w:tcW w:w="2682" w:type="dxa"/>
            <w:vAlign w:val="center"/>
          </w:tcPr>
          <w:p w14:paraId="049344A5" w14:textId="77777777" w:rsidR="00D500DB" w:rsidRPr="00564E29" w:rsidRDefault="00D500DB" w:rsidP="0086592C">
            <w:pPr>
              <w:tabs>
                <w:tab w:val="left" w:pos="-2268"/>
              </w:tabs>
              <w:suppressAutoHyphens/>
              <w:autoSpaceDN w:val="0"/>
              <w:jc w:val="both"/>
              <w:textAlignment w:val="baseline"/>
              <w:rPr>
                <w:rFonts w:ascii="Arial" w:hAnsi="Arial" w:cs="Arial"/>
                <w:spacing w:val="-3"/>
                <w:sz w:val="14"/>
                <w:szCs w:val="14"/>
              </w:rPr>
            </w:pPr>
            <w:r w:rsidRPr="00564E29">
              <w:rPr>
                <w:rFonts w:ascii="Arial" w:hAnsi="Arial" w:cs="Arial"/>
                <w:spacing w:val="-3"/>
                <w:sz w:val="14"/>
                <w:szCs w:val="14"/>
              </w:rPr>
              <w:t>CORPORACIÓN DE CIENCIA Y TECNOLÓGICA PARA EL DESARROLLO DE LA INDUSTRIA NAVAL, MARÍTIMA Y FLUVIAL</w:t>
            </w:r>
          </w:p>
        </w:tc>
        <w:tc>
          <w:tcPr>
            <w:tcW w:w="283" w:type="dxa"/>
            <w:vAlign w:val="center"/>
          </w:tcPr>
          <w:p w14:paraId="20BD1894" w14:textId="77777777" w:rsidR="00D500DB" w:rsidRPr="00564E29" w:rsidRDefault="00D500DB" w:rsidP="0086592C">
            <w:pPr>
              <w:tabs>
                <w:tab w:val="left" w:pos="-2268"/>
              </w:tabs>
              <w:suppressAutoHyphens/>
              <w:autoSpaceDN w:val="0"/>
              <w:jc w:val="center"/>
              <w:textAlignment w:val="baseline"/>
              <w:rPr>
                <w:rFonts w:ascii="Arial" w:hAnsi="Arial" w:cs="Arial"/>
                <w:b/>
                <w:spacing w:val="-3"/>
                <w:sz w:val="14"/>
                <w:szCs w:val="14"/>
              </w:rPr>
            </w:pPr>
            <w:r w:rsidRPr="00564E29">
              <w:rPr>
                <w:rFonts w:ascii="Arial" w:hAnsi="Arial" w:cs="Arial"/>
                <w:b/>
                <w:spacing w:val="-3"/>
                <w:sz w:val="14"/>
                <w:szCs w:val="14"/>
              </w:rPr>
              <w:t>V</w:t>
            </w:r>
          </w:p>
        </w:tc>
        <w:tc>
          <w:tcPr>
            <w:tcW w:w="851" w:type="dxa"/>
            <w:vAlign w:val="center"/>
          </w:tcPr>
          <w:p w14:paraId="1164A6CE" w14:textId="77777777" w:rsidR="00D500DB" w:rsidRDefault="00D500DB" w:rsidP="0086592C">
            <w:pPr>
              <w:tabs>
                <w:tab w:val="left" w:pos="-2268"/>
              </w:tabs>
              <w:suppressAutoHyphens/>
              <w:autoSpaceDN w:val="0"/>
              <w:jc w:val="center"/>
              <w:textAlignment w:val="baseline"/>
              <w:rPr>
                <w:rFonts w:ascii="Arial" w:hAnsi="Arial" w:cs="Arial"/>
                <w:b/>
                <w:spacing w:val="-3"/>
                <w:sz w:val="14"/>
                <w:szCs w:val="14"/>
              </w:rPr>
            </w:pPr>
            <w:r w:rsidRPr="00564E29">
              <w:rPr>
                <w:rFonts w:ascii="Arial" w:hAnsi="Arial" w:cs="Arial"/>
                <w:b/>
                <w:spacing w:val="-3"/>
                <w:sz w:val="14"/>
                <w:szCs w:val="14"/>
              </w:rPr>
              <w:t>MILITAR</w:t>
            </w:r>
          </w:p>
          <w:p w14:paraId="5D5FF9C9" w14:textId="77777777" w:rsidR="00D500DB" w:rsidRPr="00564E29" w:rsidRDefault="00D500DB" w:rsidP="0086592C">
            <w:pPr>
              <w:tabs>
                <w:tab w:val="left" w:pos="-2268"/>
              </w:tabs>
              <w:suppressAutoHyphens/>
              <w:autoSpaceDN w:val="0"/>
              <w:jc w:val="center"/>
              <w:textAlignment w:val="baseline"/>
              <w:rPr>
                <w:rFonts w:ascii="Arial" w:hAnsi="Arial" w:cs="Arial"/>
                <w:b/>
                <w:spacing w:val="-3"/>
                <w:sz w:val="14"/>
                <w:szCs w:val="14"/>
              </w:rPr>
            </w:pPr>
            <w:r>
              <w:rPr>
                <w:rFonts w:ascii="Arial" w:hAnsi="Arial" w:cs="Arial"/>
                <w:b/>
                <w:spacing w:val="-3"/>
                <w:sz w:val="14"/>
                <w:szCs w:val="14"/>
              </w:rPr>
              <w:t>M</w:t>
            </w:r>
          </w:p>
        </w:tc>
        <w:tc>
          <w:tcPr>
            <w:tcW w:w="567" w:type="dxa"/>
            <w:vAlign w:val="center"/>
          </w:tcPr>
          <w:p w14:paraId="45FE82C3" w14:textId="77777777" w:rsidR="00D500DB" w:rsidRDefault="00D500DB" w:rsidP="0086592C">
            <w:pPr>
              <w:tabs>
                <w:tab w:val="left" w:pos="-2268"/>
              </w:tabs>
              <w:suppressAutoHyphens/>
              <w:autoSpaceDN w:val="0"/>
              <w:jc w:val="center"/>
              <w:textAlignment w:val="baseline"/>
              <w:rPr>
                <w:rFonts w:ascii="Arial" w:hAnsi="Arial" w:cs="Arial"/>
                <w:b/>
                <w:spacing w:val="-3"/>
                <w:sz w:val="14"/>
                <w:szCs w:val="14"/>
              </w:rPr>
            </w:pPr>
            <w:r w:rsidRPr="00564E29">
              <w:rPr>
                <w:rFonts w:ascii="Arial" w:hAnsi="Arial" w:cs="Arial"/>
                <w:b/>
                <w:spacing w:val="-3"/>
                <w:sz w:val="14"/>
                <w:szCs w:val="14"/>
              </w:rPr>
              <w:t>CIVIL</w:t>
            </w:r>
          </w:p>
          <w:p w14:paraId="4FEB5E83" w14:textId="77777777" w:rsidR="00D500DB" w:rsidRPr="00564E29" w:rsidRDefault="00D500DB" w:rsidP="0086592C">
            <w:pPr>
              <w:tabs>
                <w:tab w:val="left" w:pos="-2268"/>
              </w:tabs>
              <w:suppressAutoHyphens/>
              <w:autoSpaceDN w:val="0"/>
              <w:jc w:val="center"/>
              <w:textAlignment w:val="baseline"/>
              <w:rPr>
                <w:rFonts w:ascii="Arial" w:hAnsi="Arial" w:cs="Arial"/>
                <w:b/>
                <w:spacing w:val="-3"/>
                <w:sz w:val="14"/>
                <w:szCs w:val="14"/>
              </w:rPr>
            </w:pPr>
            <w:r>
              <w:rPr>
                <w:rFonts w:ascii="Arial" w:hAnsi="Arial" w:cs="Arial"/>
                <w:b/>
                <w:spacing w:val="-3"/>
                <w:sz w:val="14"/>
                <w:szCs w:val="14"/>
              </w:rPr>
              <w:t>C</w:t>
            </w:r>
          </w:p>
        </w:tc>
        <w:tc>
          <w:tcPr>
            <w:tcW w:w="686" w:type="dxa"/>
            <w:vAlign w:val="center"/>
          </w:tcPr>
          <w:p w14:paraId="1395A21B" w14:textId="77777777" w:rsidR="00D500DB" w:rsidRPr="00564E29" w:rsidRDefault="00D500DB" w:rsidP="0086592C">
            <w:pPr>
              <w:tabs>
                <w:tab w:val="left" w:pos="-2268"/>
              </w:tabs>
              <w:suppressAutoHyphens/>
              <w:autoSpaceDN w:val="0"/>
              <w:jc w:val="center"/>
              <w:textAlignment w:val="baseline"/>
              <w:rPr>
                <w:rFonts w:ascii="Arial" w:hAnsi="Arial" w:cs="Arial"/>
                <w:spacing w:val="-3"/>
                <w:sz w:val="14"/>
                <w:szCs w:val="14"/>
              </w:rPr>
            </w:pPr>
            <w:r w:rsidRPr="00564E29">
              <w:rPr>
                <w:rFonts w:ascii="Arial" w:hAnsi="Arial" w:cs="Arial"/>
                <w:spacing w:val="-3"/>
                <w:sz w:val="14"/>
                <w:szCs w:val="14"/>
              </w:rPr>
              <w:t>XXX</w:t>
            </w:r>
            <w:r>
              <w:rPr>
                <w:rFonts w:ascii="Arial" w:hAnsi="Arial" w:cs="Arial"/>
                <w:spacing w:val="-3"/>
                <w:sz w:val="14"/>
                <w:szCs w:val="14"/>
              </w:rPr>
              <w:t>X</w:t>
            </w:r>
          </w:p>
        </w:tc>
        <w:tc>
          <w:tcPr>
            <w:tcW w:w="1134" w:type="dxa"/>
            <w:vAlign w:val="center"/>
          </w:tcPr>
          <w:p w14:paraId="6E78A977" w14:textId="77777777" w:rsidR="00D500DB" w:rsidRPr="00564E29" w:rsidRDefault="00D500DB" w:rsidP="0086592C">
            <w:pPr>
              <w:tabs>
                <w:tab w:val="left" w:pos="-2268"/>
              </w:tabs>
              <w:suppressAutoHyphens/>
              <w:autoSpaceDN w:val="0"/>
              <w:jc w:val="center"/>
              <w:textAlignment w:val="baseline"/>
              <w:rPr>
                <w:rFonts w:ascii="Arial" w:hAnsi="Arial" w:cs="Arial"/>
                <w:spacing w:val="-3"/>
                <w:sz w:val="14"/>
                <w:szCs w:val="14"/>
              </w:rPr>
            </w:pPr>
            <w:r w:rsidRPr="00564E29">
              <w:rPr>
                <w:rFonts w:ascii="Arial" w:hAnsi="Arial" w:cs="Arial"/>
                <w:spacing w:val="-3"/>
                <w:sz w:val="14"/>
                <w:szCs w:val="14"/>
              </w:rPr>
              <w:t>00001</w:t>
            </w:r>
          </w:p>
        </w:tc>
        <w:tc>
          <w:tcPr>
            <w:tcW w:w="1559" w:type="dxa"/>
            <w:vAlign w:val="center"/>
          </w:tcPr>
          <w:p w14:paraId="260A3B42" w14:textId="77777777" w:rsidR="00D500DB" w:rsidRPr="00564E29" w:rsidRDefault="00D500DB" w:rsidP="0086592C">
            <w:pPr>
              <w:tabs>
                <w:tab w:val="left" w:pos="-2268"/>
              </w:tabs>
              <w:suppressAutoHyphens/>
              <w:autoSpaceDN w:val="0"/>
              <w:jc w:val="center"/>
              <w:textAlignment w:val="baseline"/>
              <w:rPr>
                <w:rFonts w:ascii="Arial" w:hAnsi="Arial" w:cs="Arial"/>
                <w:spacing w:val="-3"/>
                <w:sz w:val="14"/>
                <w:szCs w:val="14"/>
              </w:rPr>
            </w:pPr>
            <w:r w:rsidRPr="00564E29">
              <w:rPr>
                <w:rFonts w:ascii="Arial" w:hAnsi="Arial" w:cs="Arial"/>
                <w:spacing w:val="-3"/>
                <w:sz w:val="14"/>
                <w:szCs w:val="14"/>
              </w:rPr>
              <w:t>VM-AÑO-0001</w:t>
            </w:r>
          </w:p>
        </w:tc>
        <w:tc>
          <w:tcPr>
            <w:tcW w:w="1640" w:type="dxa"/>
            <w:vAlign w:val="center"/>
          </w:tcPr>
          <w:p w14:paraId="719024B8" w14:textId="77777777" w:rsidR="00D500DB" w:rsidRPr="00564E29" w:rsidRDefault="00D500DB" w:rsidP="0086592C">
            <w:pPr>
              <w:tabs>
                <w:tab w:val="left" w:pos="-2268"/>
              </w:tabs>
              <w:suppressAutoHyphens/>
              <w:autoSpaceDN w:val="0"/>
              <w:jc w:val="center"/>
              <w:textAlignment w:val="baseline"/>
              <w:rPr>
                <w:rFonts w:ascii="Arial" w:hAnsi="Arial" w:cs="Arial"/>
                <w:spacing w:val="-3"/>
                <w:sz w:val="14"/>
                <w:szCs w:val="14"/>
              </w:rPr>
            </w:pPr>
            <w:r>
              <w:rPr>
                <w:rFonts w:ascii="Arial" w:hAnsi="Arial" w:cs="Arial"/>
                <w:spacing w:val="-3"/>
                <w:sz w:val="14"/>
                <w:szCs w:val="14"/>
              </w:rPr>
              <w:t>V</w:t>
            </w:r>
            <w:r w:rsidRPr="00564E29">
              <w:rPr>
                <w:rFonts w:ascii="Arial" w:hAnsi="Arial" w:cs="Arial"/>
                <w:spacing w:val="-3"/>
                <w:sz w:val="14"/>
                <w:szCs w:val="14"/>
              </w:rPr>
              <w:t>C-AÑO-0001</w:t>
            </w:r>
          </w:p>
        </w:tc>
      </w:tr>
    </w:tbl>
    <w:p w14:paraId="70585DED" w14:textId="77777777" w:rsidR="00D500DB" w:rsidRDefault="00D500DB" w:rsidP="00D500DB">
      <w:pPr>
        <w:spacing w:after="0" w:line="240" w:lineRule="auto"/>
        <w:ind w:left="720"/>
        <w:jc w:val="both"/>
        <w:rPr>
          <w:rFonts w:ascii="Arial" w:hAnsi="Arial" w:cs="Arial"/>
          <w:sz w:val="20"/>
          <w:szCs w:val="20"/>
          <w:lang w:val="es-ES_tradnl"/>
        </w:rPr>
      </w:pPr>
    </w:p>
    <w:p w14:paraId="09184D87" w14:textId="77777777" w:rsidR="00D500DB" w:rsidRPr="00564E29" w:rsidRDefault="00D500DB" w:rsidP="00D500DB">
      <w:pPr>
        <w:spacing w:after="0" w:line="240" w:lineRule="auto"/>
        <w:ind w:left="720"/>
        <w:jc w:val="both"/>
        <w:rPr>
          <w:rFonts w:ascii="Arial" w:hAnsi="Arial" w:cs="Arial"/>
          <w:sz w:val="20"/>
          <w:szCs w:val="20"/>
          <w:lang w:val="es-ES_tradnl"/>
        </w:rPr>
      </w:pPr>
    </w:p>
    <w:p w14:paraId="0462F469" w14:textId="2FBFB68C" w:rsidR="00D500DB" w:rsidRPr="00564E29" w:rsidRDefault="00D500DB" w:rsidP="00D500DB">
      <w:pPr>
        <w:numPr>
          <w:ilvl w:val="1"/>
          <w:numId w:val="4"/>
        </w:numPr>
        <w:spacing w:after="0" w:line="240" w:lineRule="auto"/>
        <w:jc w:val="both"/>
        <w:rPr>
          <w:rFonts w:ascii="Arial" w:hAnsi="Arial" w:cs="Arial"/>
          <w:sz w:val="20"/>
          <w:szCs w:val="20"/>
          <w:lang w:val="es-ES_tradnl"/>
        </w:rPr>
      </w:pPr>
      <w:r w:rsidRPr="00564E29">
        <w:rPr>
          <w:rFonts w:ascii="Arial" w:hAnsi="Arial" w:cs="Arial"/>
          <w:sz w:val="20"/>
          <w:szCs w:val="20"/>
          <w:lang w:val="es-ES_tradnl"/>
        </w:rPr>
        <w:t>Autorización ni</w:t>
      </w:r>
      <w:r w:rsidR="00DC390C">
        <w:rPr>
          <w:rFonts w:ascii="Arial" w:hAnsi="Arial" w:cs="Arial"/>
          <w:sz w:val="20"/>
          <w:szCs w:val="20"/>
          <w:lang w:val="es-ES_tradnl"/>
        </w:rPr>
        <w:t>veles de acceso a información c</w:t>
      </w:r>
      <w:r w:rsidRPr="00564E29">
        <w:rPr>
          <w:rFonts w:ascii="Arial" w:hAnsi="Arial" w:cs="Arial"/>
          <w:sz w:val="20"/>
          <w:szCs w:val="20"/>
          <w:lang w:val="es-ES_tradnl"/>
        </w:rPr>
        <w:t>a</w:t>
      </w:r>
      <w:r w:rsidR="00DC390C">
        <w:rPr>
          <w:rFonts w:ascii="Arial" w:hAnsi="Arial" w:cs="Arial"/>
          <w:sz w:val="20"/>
          <w:szCs w:val="20"/>
          <w:lang w:val="es-ES_tradnl"/>
        </w:rPr>
        <w:t>l</w:t>
      </w:r>
      <w:r w:rsidRPr="00564E29">
        <w:rPr>
          <w:rFonts w:ascii="Arial" w:hAnsi="Arial" w:cs="Arial"/>
          <w:sz w:val="20"/>
          <w:szCs w:val="20"/>
          <w:lang w:val="es-ES_tradnl"/>
        </w:rPr>
        <w:t>ificada: Para auto</w:t>
      </w:r>
      <w:r w:rsidR="00DC390C">
        <w:rPr>
          <w:rFonts w:ascii="Arial" w:hAnsi="Arial" w:cs="Arial"/>
          <w:sz w:val="20"/>
          <w:szCs w:val="20"/>
          <w:lang w:val="es-ES_tradnl"/>
        </w:rPr>
        <w:t>rizar el acceso a información c</w:t>
      </w:r>
      <w:r w:rsidRPr="00564E29">
        <w:rPr>
          <w:rFonts w:ascii="Arial" w:hAnsi="Arial" w:cs="Arial"/>
          <w:sz w:val="20"/>
          <w:szCs w:val="20"/>
          <w:lang w:val="es-ES_tradnl"/>
        </w:rPr>
        <w:t>a</w:t>
      </w:r>
      <w:r w:rsidR="00DC390C">
        <w:rPr>
          <w:rFonts w:ascii="Arial" w:hAnsi="Arial" w:cs="Arial"/>
          <w:sz w:val="20"/>
          <w:szCs w:val="20"/>
          <w:lang w:val="es-ES_tradnl"/>
        </w:rPr>
        <w:t>l</w:t>
      </w:r>
      <w:r w:rsidRPr="00564E29">
        <w:rPr>
          <w:rFonts w:ascii="Arial" w:hAnsi="Arial" w:cs="Arial"/>
          <w:sz w:val="20"/>
          <w:szCs w:val="20"/>
          <w:lang w:val="es-ES_tradnl"/>
        </w:rPr>
        <w:t>ificada se deben tener en cuenta los siguientes criterios:</w:t>
      </w:r>
    </w:p>
    <w:p w14:paraId="634714BE" w14:textId="77777777" w:rsidR="00D500DB" w:rsidRPr="00564E29" w:rsidRDefault="00D500DB" w:rsidP="00D500DB">
      <w:pPr>
        <w:pStyle w:val="Prrafodelista"/>
        <w:tabs>
          <w:tab w:val="left" w:pos="5103"/>
        </w:tabs>
        <w:ind w:left="1080"/>
        <w:jc w:val="both"/>
        <w:rPr>
          <w:rFonts w:ascii="Arial" w:hAnsi="Arial" w:cs="Arial"/>
          <w:sz w:val="20"/>
          <w:szCs w:val="20"/>
          <w:lang w:val="es-MX"/>
        </w:rPr>
      </w:pPr>
    </w:p>
    <w:p w14:paraId="38F3AA7F" w14:textId="5AD785E1" w:rsidR="00D500DB" w:rsidRPr="00564E29" w:rsidRDefault="00D500DB" w:rsidP="00D500DB">
      <w:pPr>
        <w:pStyle w:val="Prrafodelista"/>
        <w:numPr>
          <w:ilvl w:val="0"/>
          <w:numId w:val="9"/>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Expedir la tarjeta de autorización de acceso a información c</w:t>
      </w:r>
      <w:r w:rsidR="008D12F6">
        <w:rPr>
          <w:rFonts w:ascii="Arial" w:hAnsi="Arial" w:cs="Arial"/>
          <w:sz w:val="20"/>
          <w:szCs w:val="20"/>
          <w:lang w:val="es-MX"/>
        </w:rPr>
        <w:t xml:space="preserve">alificada, </w:t>
      </w:r>
      <w:r w:rsidRPr="00564E29">
        <w:rPr>
          <w:rFonts w:ascii="Arial" w:hAnsi="Arial" w:cs="Arial"/>
          <w:sz w:val="20"/>
          <w:szCs w:val="20"/>
          <w:lang w:val="es-MX"/>
        </w:rPr>
        <w:t>con base en los siguientes documentos: estudio de seguridad de personal, acta de posesión y funciones del cargo u obligaciones contractuales.</w:t>
      </w:r>
    </w:p>
    <w:p w14:paraId="76E08C12" w14:textId="2F582A05" w:rsidR="00D500DB" w:rsidRPr="00564E29" w:rsidRDefault="00D500DB" w:rsidP="00D500DB">
      <w:pPr>
        <w:pStyle w:val="Prrafodelista"/>
        <w:numPr>
          <w:ilvl w:val="0"/>
          <w:numId w:val="9"/>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lastRenderedPageBreak/>
        <w:t xml:space="preserve">La autorización de acceso para los niveles </w:t>
      </w:r>
      <w:r w:rsidR="008D12F6">
        <w:rPr>
          <w:rFonts w:ascii="Arial" w:hAnsi="Arial" w:cs="Arial"/>
          <w:sz w:val="20"/>
          <w:szCs w:val="20"/>
          <w:lang w:val="es-MX"/>
        </w:rPr>
        <w:t>PUBLICA RESERVADA y PUBLICA CLASIFICADA,</w:t>
      </w:r>
      <w:r w:rsidRPr="00564E29">
        <w:rPr>
          <w:rFonts w:ascii="Arial" w:hAnsi="Arial" w:cs="Arial"/>
          <w:sz w:val="20"/>
          <w:szCs w:val="20"/>
          <w:lang w:val="es-MX"/>
        </w:rPr>
        <w:t xml:space="preserve"> será otorgada por el Jefe de la dependencia </w:t>
      </w:r>
      <w:r>
        <w:rPr>
          <w:rFonts w:ascii="Arial" w:hAnsi="Arial" w:cs="Arial"/>
          <w:sz w:val="20"/>
          <w:szCs w:val="20"/>
          <w:lang w:val="es-MX"/>
        </w:rPr>
        <w:t>a la cual se asigna el funcionario</w:t>
      </w:r>
      <w:r w:rsidRPr="00564E29">
        <w:rPr>
          <w:rFonts w:ascii="Arial" w:hAnsi="Arial" w:cs="Arial"/>
          <w:sz w:val="20"/>
          <w:szCs w:val="20"/>
          <w:lang w:val="es-MX"/>
        </w:rPr>
        <w:t>.</w:t>
      </w:r>
    </w:p>
    <w:p w14:paraId="1F6A88C0" w14:textId="0C7AB40B" w:rsidR="00D500DB" w:rsidRPr="00564E29" w:rsidRDefault="00D500DB" w:rsidP="00D500DB">
      <w:pPr>
        <w:pStyle w:val="Prrafodelista"/>
        <w:numPr>
          <w:ilvl w:val="0"/>
          <w:numId w:val="9"/>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En casos excepcionales el Jefe de la dependencia dará el acceso al nivel </w:t>
      </w:r>
      <w:r w:rsidR="008D12F6">
        <w:rPr>
          <w:rFonts w:ascii="Arial" w:hAnsi="Arial" w:cs="Arial"/>
          <w:sz w:val="20"/>
          <w:szCs w:val="20"/>
          <w:lang w:val="es-MX"/>
        </w:rPr>
        <w:t>EXCEPTUADA</w:t>
      </w:r>
      <w:r w:rsidRPr="00564E29">
        <w:rPr>
          <w:rFonts w:ascii="Arial" w:hAnsi="Arial" w:cs="Arial"/>
          <w:sz w:val="20"/>
          <w:szCs w:val="20"/>
          <w:lang w:val="es-MX"/>
        </w:rPr>
        <w:t xml:space="preserve">, previa solicitud justificada </w:t>
      </w:r>
      <w:r>
        <w:rPr>
          <w:rFonts w:ascii="Arial" w:hAnsi="Arial" w:cs="Arial"/>
          <w:sz w:val="20"/>
          <w:szCs w:val="20"/>
          <w:lang w:val="es-MX"/>
        </w:rPr>
        <w:t>por parte de quien produce la información</w:t>
      </w:r>
      <w:r w:rsidRPr="00564E29">
        <w:rPr>
          <w:rFonts w:ascii="Arial" w:hAnsi="Arial" w:cs="Arial"/>
          <w:sz w:val="20"/>
          <w:szCs w:val="20"/>
          <w:lang w:val="es-MX"/>
        </w:rPr>
        <w:t>.</w:t>
      </w:r>
    </w:p>
    <w:p w14:paraId="550CEB1E" w14:textId="4132AD5D" w:rsidR="00D500DB" w:rsidRPr="00564E29" w:rsidRDefault="00D500DB" w:rsidP="00D500DB">
      <w:pPr>
        <w:pStyle w:val="Prrafodelista"/>
        <w:numPr>
          <w:ilvl w:val="0"/>
          <w:numId w:val="9"/>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Las tarjetas de autorización de acceso a los niveles </w:t>
      </w:r>
      <w:r w:rsidR="008D12F6">
        <w:rPr>
          <w:rFonts w:ascii="Arial" w:hAnsi="Arial" w:cs="Arial"/>
          <w:sz w:val="20"/>
          <w:szCs w:val="20"/>
          <w:lang w:val="es-MX"/>
        </w:rPr>
        <w:t>EXCEPTUADA</w:t>
      </w:r>
      <w:r w:rsidRPr="00564E29">
        <w:rPr>
          <w:rFonts w:ascii="Arial" w:hAnsi="Arial" w:cs="Arial"/>
          <w:sz w:val="20"/>
          <w:szCs w:val="20"/>
          <w:lang w:val="es-MX"/>
        </w:rPr>
        <w:t xml:space="preserve"> y </w:t>
      </w:r>
      <w:r w:rsidR="008D12F6">
        <w:rPr>
          <w:rFonts w:ascii="Arial" w:hAnsi="Arial" w:cs="Arial"/>
          <w:sz w:val="20"/>
          <w:szCs w:val="20"/>
          <w:lang w:val="es-MX"/>
        </w:rPr>
        <w:t>PUBLICA RESERVADA</w:t>
      </w:r>
      <w:r w:rsidRPr="00564E29">
        <w:rPr>
          <w:rFonts w:ascii="Arial" w:hAnsi="Arial" w:cs="Arial"/>
          <w:sz w:val="20"/>
          <w:szCs w:val="20"/>
          <w:lang w:val="es-MX"/>
        </w:rPr>
        <w:t xml:space="preserve"> se actualizarán cada seis (6) meses; las del</w:t>
      </w:r>
      <w:r w:rsidR="008D12F6">
        <w:rPr>
          <w:rFonts w:ascii="Arial" w:hAnsi="Arial" w:cs="Arial"/>
          <w:sz w:val="20"/>
          <w:szCs w:val="20"/>
          <w:lang w:val="es-MX"/>
        </w:rPr>
        <w:t xml:space="preserve"> nivel PUBLICA CLASIFICADA </w:t>
      </w:r>
      <w:r w:rsidRPr="00564E29">
        <w:rPr>
          <w:rFonts w:ascii="Arial" w:hAnsi="Arial" w:cs="Arial"/>
          <w:sz w:val="20"/>
          <w:szCs w:val="20"/>
          <w:lang w:val="es-MX"/>
        </w:rPr>
        <w:t xml:space="preserve">y </w:t>
      </w:r>
      <w:r w:rsidR="008D12F6">
        <w:rPr>
          <w:rFonts w:ascii="Arial" w:hAnsi="Arial" w:cs="Arial"/>
          <w:sz w:val="20"/>
          <w:szCs w:val="20"/>
          <w:lang w:val="es-MX"/>
        </w:rPr>
        <w:t>PUBLICO</w:t>
      </w:r>
      <w:r w:rsidRPr="00564E29">
        <w:rPr>
          <w:rFonts w:ascii="Arial" w:hAnsi="Arial" w:cs="Arial"/>
          <w:sz w:val="20"/>
          <w:szCs w:val="20"/>
          <w:lang w:val="es-MX"/>
        </w:rPr>
        <w:t xml:space="preserve"> cada año, previo cumplimiento de los filtros de seguridad.</w:t>
      </w:r>
    </w:p>
    <w:p w14:paraId="6BA4AEAB" w14:textId="213F974E" w:rsidR="00D500DB" w:rsidRPr="00564E29" w:rsidRDefault="00D500DB" w:rsidP="00D500DB">
      <w:pPr>
        <w:pStyle w:val="Prrafodelista"/>
        <w:numPr>
          <w:ilvl w:val="0"/>
          <w:numId w:val="9"/>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A mayor nivel de </w:t>
      </w:r>
      <w:r w:rsidR="00AC49E5">
        <w:rPr>
          <w:rFonts w:ascii="Arial" w:hAnsi="Arial" w:cs="Arial"/>
          <w:sz w:val="20"/>
          <w:szCs w:val="20"/>
          <w:lang w:val="es-MX"/>
        </w:rPr>
        <w:t>calificación</w:t>
      </w:r>
      <w:r w:rsidRPr="00564E29">
        <w:rPr>
          <w:rFonts w:ascii="Arial" w:hAnsi="Arial" w:cs="Arial"/>
          <w:sz w:val="20"/>
          <w:szCs w:val="20"/>
          <w:lang w:val="es-MX"/>
        </w:rPr>
        <w:t xml:space="preserve"> de seguridad de la información, mayores serán las restricciones, protocolos y controles para el acceso a la misma por parte de los servidores </w:t>
      </w:r>
      <w:r>
        <w:rPr>
          <w:rFonts w:ascii="Arial" w:hAnsi="Arial" w:cs="Arial"/>
          <w:sz w:val="20"/>
          <w:szCs w:val="20"/>
          <w:lang w:val="es-MX"/>
        </w:rPr>
        <w:t xml:space="preserve">empleados, </w:t>
      </w:r>
      <w:r w:rsidRPr="00564E29">
        <w:rPr>
          <w:rFonts w:ascii="Arial" w:hAnsi="Arial" w:cs="Arial"/>
          <w:sz w:val="20"/>
          <w:szCs w:val="20"/>
          <w:lang w:val="es-MX"/>
        </w:rPr>
        <w:t xml:space="preserve">contratistas </w:t>
      </w:r>
      <w:r>
        <w:rPr>
          <w:rFonts w:ascii="Arial" w:hAnsi="Arial" w:cs="Arial"/>
          <w:sz w:val="20"/>
          <w:szCs w:val="20"/>
          <w:lang w:val="es-MX"/>
        </w:rPr>
        <w:t xml:space="preserve">o terceros </w:t>
      </w:r>
      <w:r w:rsidRPr="00564E29">
        <w:rPr>
          <w:rFonts w:ascii="Arial" w:hAnsi="Arial" w:cs="Arial"/>
          <w:sz w:val="20"/>
          <w:szCs w:val="20"/>
          <w:lang w:val="es-MX"/>
        </w:rPr>
        <w:t xml:space="preserve">que deban conocer de ella. </w:t>
      </w:r>
    </w:p>
    <w:p w14:paraId="27CDCEFB" w14:textId="4B361FCC" w:rsidR="00D500DB" w:rsidRPr="00564E29" w:rsidRDefault="00D500DB" w:rsidP="00D500DB">
      <w:pPr>
        <w:pStyle w:val="Prrafodelista"/>
        <w:numPr>
          <w:ilvl w:val="0"/>
          <w:numId w:val="9"/>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La autorización del acceso a información clasificada en el nivel asignado, no implica que se tenga derecho a conocer toda la información de dicha </w:t>
      </w:r>
      <w:r w:rsidR="00AC49E5">
        <w:rPr>
          <w:rFonts w:ascii="Arial" w:hAnsi="Arial" w:cs="Arial"/>
          <w:sz w:val="20"/>
          <w:szCs w:val="20"/>
          <w:lang w:val="es-MX"/>
        </w:rPr>
        <w:t>calificación</w:t>
      </w:r>
      <w:r w:rsidRPr="00564E29">
        <w:rPr>
          <w:rFonts w:ascii="Arial" w:hAnsi="Arial" w:cs="Arial"/>
          <w:sz w:val="20"/>
          <w:szCs w:val="20"/>
          <w:lang w:val="es-MX"/>
        </w:rPr>
        <w:t>, se debe mantener el principio de la compartimentación.</w:t>
      </w:r>
    </w:p>
    <w:p w14:paraId="1D8A4C93" w14:textId="77777777" w:rsidR="00D500DB" w:rsidRPr="00564E29" w:rsidRDefault="00D500DB" w:rsidP="00D500DB">
      <w:pPr>
        <w:pStyle w:val="Prrafodelista"/>
        <w:numPr>
          <w:ilvl w:val="0"/>
          <w:numId w:val="9"/>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 xml:space="preserve">Para obtener la autorización de acceso a información clasificada, los funcionarios o contratistas deben acreditar el conocimiento de las políticas de seguridad de la información de </w:t>
      </w:r>
      <w:r>
        <w:rPr>
          <w:rFonts w:ascii="Arial" w:hAnsi="Arial" w:cs="Arial"/>
          <w:sz w:val="20"/>
          <w:szCs w:val="20"/>
          <w:lang w:val="es-MX"/>
        </w:rPr>
        <w:t>COTECMAR</w:t>
      </w:r>
      <w:r w:rsidRPr="00564E29">
        <w:rPr>
          <w:rFonts w:ascii="Arial" w:hAnsi="Arial" w:cs="Arial"/>
          <w:sz w:val="20"/>
          <w:szCs w:val="20"/>
          <w:lang w:val="es-MX"/>
        </w:rPr>
        <w:t>.</w:t>
      </w:r>
    </w:p>
    <w:p w14:paraId="5DA871A0" w14:textId="77777777" w:rsidR="00D500DB" w:rsidRPr="00564E29" w:rsidRDefault="00D500DB" w:rsidP="00D500DB">
      <w:pPr>
        <w:pStyle w:val="Prrafodelista"/>
        <w:numPr>
          <w:ilvl w:val="0"/>
          <w:numId w:val="9"/>
        </w:numPr>
        <w:tabs>
          <w:tab w:val="left" w:pos="5103"/>
        </w:tabs>
        <w:spacing w:after="0" w:line="240" w:lineRule="auto"/>
        <w:contextualSpacing w:val="0"/>
        <w:jc w:val="both"/>
        <w:rPr>
          <w:rFonts w:ascii="Arial" w:hAnsi="Arial" w:cs="Arial"/>
          <w:sz w:val="20"/>
          <w:szCs w:val="20"/>
          <w:lang w:val="es-MX"/>
        </w:rPr>
      </w:pPr>
      <w:r w:rsidRPr="00564E29">
        <w:rPr>
          <w:rFonts w:ascii="Arial" w:hAnsi="Arial" w:cs="Arial"/>
          <w:sz w:val="20"/>
          <w:szCs w:val="20"/>
          <w:lang w:val="es-MX"/>
        </w:rPr>
        <w:t>Diligenciar y firmar la promesa de reserva.</w:t>
      </w:r>
    </w:p>
    <w:p w14:paraId="221BF93E" w14:textId="77777777" w:rsidR="00D500DB" w:rsidRDefault="00D500DB" w:rsidP="00D500DB">
      <w:pPr>
        <w:spacing w:after="0" w:line="240" w:lineRule="auto"/>
        <w:ind w:left="720"/>
        <w:jc w:val="both"/>
        <w:rPr>
          <w:rFonts w:ascii="Arial" w:hAnsi="Arial" w:cs="Arial"/>
          <w:sz w:val="20"/>
          <w:szCs w:val="20"/>
          <w:lang w:val="es-ES_tradnl"/>
        </w:rPr>
      </w:pPr>
      <w:bookmarkStart w:id="7" w:name="_Toc412908581"/>
    </w:p>
    <w:p w14:paraId="26358B81" w14:textId="77777777" w:rsidR="00D500DB" w:rsidRPr="00564E29" w:rsidRDefault="00D500DB" w:rsidP="00D500DB">
      <w:pPr>
        <w:spacing w:after="0" w:line="240" w:lineRule="auto"/>
        <w:ind w:left="720"/>
        <w:jc w:val="both"/>
        <w:rPr>
          <w:rFonts w:ascii="Arial" w:hAnsi="Arial" w:cs="Arial"/>
          <w:sz w:val="20"/>
          <w:szCs w:val="20"/>
          <w:lang w:val="es-ES_tradnl"/>
        </w:rPr>
      </w:pPr>
    </w:p>
    <w:p w14:paraId="6F358E61" w14:textId="77777777" w:rsidR="00D500DB" w:rsidRPr="00564E29" w:rsidRDefault="00D500DB" w:rsidP="00D500DB">
      <w:pPr>
        <w:numPr>
          <w:ilvl w:val="1"/>
          <w:numId w:val="4"/>
        </w:numPr>
        <w:tabs>
          <w:tab w:val="num" w:pos="709"/>
        </w:tabs>
        <w:spacing w:after="0" w:line="240" w:lineRule="auto"/>
        <w:jc w:val="both"/>
        <w:rPr>
          <w:rFonts w:ascii="Arial" w:hAnsi="Arial" w:cs="Arial"/>
          <w:sz w:val="20"/>
          <w:szCs w:val="20"/>
          <w:lang w:val="es-ES_tradnl"/>
        </w:rPr>
      </w:pPr>
      <w:r w:rsidRPr="00564E29">
        <w:rPr>
          <w:rFonts w:ascii="Arial" w:hAnsi="Arial" w:cs="Arial"/>
          <w:sz w:val="20"/>
          <w:szCs w:val="20"/>
          <w:lang w:val="es-ES_tradnl"/>
        </w:rPr>
        <w:t>Finalización de la relación laboral</w:t>
      </w:r>
      <w:bookmarkEnd w:id="7"/>
    </w:p>
    <w:p w14:paraId="74A41A1E" w14:textId="77777777" w:rsidR="00D500DB" w:rsidRPr="00564E29" w:rsidRDefault="00D500DB" w:rsidP="00D500DB">
      <w:pPr>
        <w:suppressAutoHyphens/>
        <w:autoSpaceDN w:val="0"/>
        <w:spacing w:after="0" w:line="240" w:lineRule="auto"/>
        <w:ind w:left="709"/>
        <w:jc w:val="both"/>
        <w:textAlignment w:val="baseline"/>
        <w:rPr>
          <w:rFonts w:ascii="Arial" w:hAnsi="Arial" w:cs="Arial"/>
          <w:sz w:val="20"/>
          <w:szCs w:val="20"/>
        </w:rPr>
      </w:pPr>
    </w:p>
    <w:p w14:paraId="568AECE7" w14:textId="77777777" w:rsidR="00D500DB" w:rsidRPr="00564E29" w:rsidRDefault="00D500DB" w:rsidP="00D500DB">
      <w:pPr>
        <w:suppressAutoHyphens/>
        <w:autoSpaceDN w:val="0"/>
        <w:spacing w:after="0" w:line="240" w:lineRule="auto"/>
        <w:ind w:left="709"/>
        <w:jc w:val="both"/>
        <w:textAlignment w:val="baseline"/>
        <w:rPr>
          <w:rFonts w:ascii="Arial" w:hAnsi="Arial" w:cs="Arial"/>
          <w:sz w:val="20"/>
          <w:szCs w:val="20"/>
        </w:rPr>
      </w:pPr>
      <w:r w:rsidRPr="00564E29">
        <w:rPr>
          <w:rFonts w:ascii="Arial" w:hAnsi="Arial" w:cs="Arial"/>
          <w:sz w:val="20"/>
          <w:szCs w:val="20"/>
        </w:rPr>
        <w:t>Al momento de la desvinculación o de cambio de roles, todo funcionario o tercero debe hacer entrega de todos los activos de información que le hayan sido asignados</w:t>
      </w:r>
      <w:r>
        <w:rPr>
          <w:rFonts w:ascii="Arial" w:hAnsi="Arial" w:cs="Arial"/>
          <w:sz w:val="20"/>
          <w:szCs w:val="20"/>
        </w:rPr>
        <w:t>; de igual forma, deberá diligenciar el Anexo K “</w:t>
      </w:r>
      <w:r w:rsidRPr="00920688">
        <w:rPr>
          <w:rFonts w:ascii="Arial" w:hAnsi="Arial" w:cs="Arial"/>
          <w:sz w:val="20"/>
          <w:szCs w:val="20"/>
        </w:rPr>
        <w:t>Formato Acta Compromiso de Reserva por Desvinculación o Cambio de Rol”, el cual deberá reposar en la hoja de vida del funcionario</w:t>
      </w:r>
      <w:r w:rsidRPr="00564E29">
        <w:rPr>
          <w:rFonts w:ascii="Arial" w:hAnsi="Arial" w:cs="Arial"/>
          <w:sz w:val="20"/>
          <w:szCs w:val="20"/>
        </w:rPr>
        <w:t xml:space="preserve">. </w:t>
      </w:r>
    </w:p>
    <w:p w14:paraId="2AAF4B70" w14:textId="77777777" w:rsidR="00D500DB" w:rsidRPr="00564E29" w:rsidRDefault="00D500DB" w:rsidP="00D500DB">
      <w:pPr>
        <w:suppressAutoHyphens/>
        <w:autoSpaceDN w:val="0"/>
        <w:spacing w:after="0"/>
        <w:ind w:left="709"/>
        <w:jc w:val="both"/>
        <w:textAlignment w:val="baseline"/>
        <w:rPr>
          <w:rFonts w:ascii="Arial" w:hAnsi="Arial" w:cs="Arial"/>
          <w:sz w:val="20"/>
          <w:szCs w:val="20"/>
        </w:rPr>
      </w:pPr>
    </w:p>
    <w:p w14:paraId="21EDC249" w14:textId="77777777" w:rsidR="00D500DB" w:rsidRDefault="00D500DB" w:rsidP="00D500DB">
      <w:pPr>
        <w:suppressAutoHyphens/>
        <w:autoSpaceDN w:val="0"/>
        <w:spacing w:after="0"/>
        <w:ind w:left="709"/>
        <w:jc w:val="both"/>
        <w:textAlignment w:val="baseline"/>
        <w:rPr>
          <w:rFonts w:ascii="Arial" w:hAnsi="Arial" w:cs="Arial"/>
          <w:sz w:val="20"/>
          <w:szCs w:val="20"/>
        </w:rPr>
      </w:pPr>
    </w:p>
    <w:p w14:paraId="39431FA5" w14:textId="77777777" w:rsidR="00D500DB" w:rsidRDefault="00D500DB" w:rsidP="00D500DB">
      <w:pPr>
        <w:suppressAutoHyphens/>
        <w:autoSpaceDN w:val="0"/>
        <w:spacing w:after="0"/>
        <w:ind w:left="709"/>
        <w:jc w:val="both"/>
        <w:textAlignment w:val="baseline"/>
        <w:rPr>
          <w:rFonts w:ascii="Arial" w:hAnsi="Arial" w:cs="Arial"/>
          <w:sz w:val="20"/>
          <w:szCs w:val="20"/>
        </w:rPr>
      </w:pPr>
    </w:p>
    <w:p w14:paraId="2EFA76AF" w14:textId="77777777" w:rsidR="00D500DB" w:rsidRPr="00564E29" w:rsidRDefault="00D500DB" w:rsidP="00D500DB">
      <w:pPr>
        <w:suppressAutoHyphens/>
        <w:autoSpaceDN w:val="0"/>
        <w:spacing w:after="0"/>
        <w:ind w:left="709"/>
        <w:jc w:val="both"/>
        <w:textAlignment w:val="baseline"/>
        <w:rPr>
          <w:rFonts w:ascii="Arial" w:hAnsi="Arial" w:cs="Arial"/>
          <w:sz w:val="20"/>
          <w:szCs w:val="20"/>
        </w:rPr>
      </w:pPr>
      <w:bookmarkStart w:id="8" w:name="_GoBack"/>
      <w:bookmarkEnd w:id="8"/>
    </w:p>
    <w:p w14:paraId="59A7EE0A" w14:textId="77777777" w:rsidR="00D500DB" w:rsidRPr="00564E29" w:rsidRDefault="00D500DB" w:rsidP="00D500DB">
      <w:pPr>
        <w:tabs>
          <w:tab w:val="left" w:pos="567"/>
          <w:tab w:val="left" w:pos="5103"/>
        </w:tabs>
        <w:spacing w:after="0"/>
        <w:jc w:val="both"/>
        <w:rPr>
          <w:rFonts w:ascii="Arial" w:hAnsi="Arial" w:cs="Arial"/>
          <w:sz w:val="20"/>
          <w:szCs w:val="20"/>
          <w:lang w:val="es-ES_tradnl"/>
        </w:rPr>
      </w:pPr>
      <w:r w:rsidRPr="00564E29">
        <w:rPr>
          <w:rFonts w:ascii="Arial" w:hAnsi="Arial" w:cs="Arial"/>
          <w:sz w:val="20"/>
          <w:szCs w:val="20"/>
          <w:lang w:val="es-ES_tradnl"/>
        </w:rPr>
        <w:t>Atentamente,</w:t>
      </w:r>
    </w:p>
    <w:p w14:paraId="1A63E700" w14:textId="77777777" w:rsidR="00D500DB" w:rsidRDefault="00D500DB" w:rsidP="00D500DB">
      <w:pPr>
        <w:tabs>
          <w:tab w:val="left" w:pos="567"/>
          <w:tab w:val="left" w:pos="5103"/>
        </w:tabs>
        <w:spacing w:after="0"/>
        <w:jc w:val="both"/>
        <w:rPr>
          <w:rFonts w:ascii="Arial" w:hAnsi="Arial" w:cs="Arial"/>
          <w:sz w:val="20"/>
          <w:szCs w:val="20"/>
          <w:lang w:val="es-ES_tradnl"/>
        </w:rPr>
      </w:pPr>
    </w:p>
    <w:p w14:paraId="05A1BE06" w14:textId="77777777" w:rsidR="00D500DB" w:rsidRPr="00564E29" w:rsidRDefault="00D500DB" w:rsidP="00D500DB">
      <w:pPr>
        <w:tabs>
          <w:tab w:val="left" w:pos="567"/>
          <w:tab w:val="left" w:pos="5103"/>
        </w:tabs>
        <w:spacing w:after="0"/>
        <w:jc w:val="both"/>
        <w:rPr>
          <w:rFonts w:ascii="Arial" w:hAnsi="Arial" w:cs="Arial"/>
          <w:sz w:val="20"/>
          <w:szCs w:val="20"/>
          <w:lang w:val="es-ES_tradnl"/>
        </w:rPr>
      </w:pPr>
    </w:p>
    <w:p w14:paraId="2903A98C" w14:textId="77777777" w:rsidR="00D500DB" w:rsidRPr="00564E29" w:rsidRDefault="00D500DB" w:rsidP="00D500DB">
      <w:pPr>
        <w:tabs>
          <w:tab w:val="left" w:pos="567"/>
          <w:tab w:val="left" w:pos="5103"/>
        </w:tabs>
        <w:spacing w:after="0"/>
        <w:jc w:val="both"/>
        <w:rPr>
          <w:rFonts w:ascii="Arial" w:hAnsi="Arial" w:cs="Arial"/>
          <w:sz w:val="20"/>
          <w:szCs w:val="20"/>
          <w:lang w:val="es-ES_tradnl"/>
        </w:rPr>
      </w:pPr>
    </w:p>
    <w:p w14:paraId="0C8C30A3" w14:textId="0578C758" w:rsidR="00D500DB" w:rsidRPr="00CA77D2" w:rsidRDefault="00E97D6C" w:rsidP="00D500DB">
      <w:pPr>
        <w:pStyle w:val="Textoindependiente"/>
        <w:spacing w:after="0"/>
        <w:ind w:left="284"/>
        <w:jc w:val="center"/>
        <w:rPr>
          <w:rFonts w:ascii="Arial" w:hAnsi="Arial"/>
          <w:bCs/>
        </w:rPr>
      </w:pPr>
      <w:r>
        <w:rPr>
          <w:rFonts w:ascii="Arial" w:hAnsi="Arial"/>
          <w:bCs/>
        </w:rPr>
        <w:t>Vice</w:t>
      </w:r>
      <w:r w:rsidR="00D500DB" w:rsidRPr="00CA77D2">
        <w:rPr>
          <w:rFonts w:ascii="Arial" w:hAnsi="Arial"/>
          <w:bCs/>
        </w:rPr>
        <w:t>almirante</w:t>
      </w:r>
      <w:r w:rsidR="00D500DB">
        <w:rPr>
          <w:rFonts w:ascii="Arial" w:hAnsi="Arial"/>
          <w:bCs/>
        </w:rPr>
        <w:t xml:space="preserve"> </w:t>
      </w:r>
      <w:r w:rsidR="00D500DB">
        <w:rPr>
          <w:rFonts w:ascii="Arial" w:hAnsi="Arial"/>
          <w:b/>
          <w:bCs/>
        </w:rPr>
        <w:t>JORGE ENRIQUE CARREÑO MORENO</w:t>
      </w:r>
    </w:p>
    <w:p w14:paraId="79328958" w14:textId="77777777" w:rsidR="00D500DB" w:rsidRDefault="00D500DB" w:rsidP="00D500DB">
      <w:pPr>
        <w:pStyle w:val="Textoindependiente"/>
        <w:spacing w:after="0"/>
        <w:ind w:left="284"/>
        <w:jc w:val="center"/>
        <w:rPr>
          <w:rFonts w:ascii="Arial" w:hAnsi="Arial"/>
          <w:bCs/>
        </w:rPr>
      </w:pPr>
      <w:r w:rsidRPr="00CA77D2">
        <w:rPr>
          <w:rFonts w:ascii="Arial" w:hAnsi="Arial"/>
          <w:bCs/>
        </w:rPr>
        <w:t>Presidente  COTECMAR</w:t>
      </w:r>
      <w:r>
        <w:rPr>
          <w:rFonts w:ascii="Arial" w:hAnsi="Arial"/>
          <w:bCs/>
        </w:rPr>
        <w:t>.</w:t>
      </w:r>
    </w:p>
    <w:p w14:paraId="22CBF4A6" w14:textId="77777777" w:rsidR="00D500DB" w:rsidRPr="00564E29" w:rsidRDefault="00D500DB" w:rsidP="00D500DB">
      <w:pPr>
        <w:tabs>
          <w:tab w:val="left" w:pos="567"/>
          <w:tab w:val="left" w:pos="5103"/>
        </w:tabs>
        <w:spacing w:after="0"/>
        <w:rPr>
          <w:rFonts w:ascii="Arial" w:hAnsi="Arial" w:cs="Arial"/>
          <w:sz w:val="20"/>
          <w:szCs w:val="20"/>
          <w:lang w:val="es-MX"/>
        </w:rPr>
      </w:pPr>
    </w:p>
    <w:p w14:paraId="05754B91" w14:textId="77777777" w:rsidR="00D6368A" w:rsidRPr="009630A4" w:rsidRDefault="00D6368A" w:rsidP="009630A4"/>
    <w:sectPr w:rsidR="00D6368A" w:rsidRPr="009630A4" w:rsidSect="00F95307">
      <w:headerReference w:type="default" r:id="rId8"/>
      <w:footerReference w:type="default" r:id="rId9"/>
      <w:pgSz w:w="12240" w:h="15840"/>
      <w:pgMar w:top="1417" w:right="1701" w:bottom="1417"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E25A" w14:textId="77777777" w:rsidR="00DB1344" w:rsidRDefault="00DB1344" w:rsidP="00FB4340">
      <w:pPr>
        <w:spacing w:after="0" w:line="240" w:lineRule="auto"/>
      </w:pPr>
      <w:r>
        <w:separator/>
      </w:r>
    </w:p>
  </w:endnote>
  <w:endnote w:type="continuationSeparator" w:id="0">
    <w:p w14:paraId="538FA3E1" w14:textId="77777777" w:rsidR="00DB1344" w:rsidRDefault="00DB1344" w:rsidP="00FB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10D5" w14:textId="77777777" w:rsidR="00DB1344" w:rsidRDefault="00DB1344" w:rsidP="00263695">
    <w:pPr>
      <w:pStyle w:val="Piedepgina"/>
      <w:ind w:left="-142"/>
      <w:jc w:val="center"/>
      <w:rPr>
        <w:color w:val="000000"/>
        <w:sz w:val="16"/>
        <w:szCs w:val="16"/>
      </w:rPr>
    </w:pPr>
    <w:r>
      <w:rPr>
        <w:color w:val="000000"/>
        <w:sz w:val="16"/>
        <w:szCs w:val="16"/>
      </w:rPr>
      <w:t>CORPORACIÓN DE CIENCIA Y TECNOLOGÍA PARA EL DESARROLLO DE LA INDUSTRIA NAVAL, MARÍTIMA Y FLUVIAL</w:t>
    </w:r>
  </w:p>
  <w:p w14:paraId="7D887B24" w14:textId="77777777" w:rsidR="00DB1344" w:rsidRDefault="00DB1344" w:rsidP="00263695">
    <w:pPr>
      <w:pStyle w:val="Piedepgina"/>
      <w:jc w:val="center"/>
      <w:rPr>
        <w:color w:val="000000"/>
        <w:sz w:val="18"/>
        <w:szCs w:val="18"/>
        <w:lang w:val="es-ES"/>
      </w:rPr>
    </w:pPr>
    <w:r>
      <w:rPr>
        <w:color w:val="000000"/>
        <w:sz w:val="18"/>
        <w:szCs w:val="18"/>
      </w:rPr>
      <w:t>Zona industrial Mamonal Km.</w:t>
    </w:r>
    <w:r>
      <w:rPr>
        <w:color w:val="000000"/>
        <w:sz w:val="18"/>
        <w:szCs w:val="18"/>
        <w:lang w:val="es-ES"/>
      </w:rPr>
      <w:t xml:space="preserve"> 9 - Tels: (+ 575) 6535035</w:t>
    </w:r>
  </w:p>
  <w:p w14:paraId="77E90405" w14:textId="77777777" w:rsidR="00DB1344" w:rsidRDefault="00DB1344" w:rsidP="00263695">
    <w:pPr>
      <w:pStyle w:val="Piedepgina"/>
      <w:jc w:val="center"/>
      <w:rPr>
        <w:color w:val="000000"/>
        <w:sz w:val="18"/>
        <w:szCs w:val="18"/>
        <w:lang w:val="es-ES"/>
      </w:rPr>
    </w:pPr>
    <w:r>
      <w:rPr>
        <w:color w:val="000000"/>
        <w:sz w:val="18"/>
        <w:szCs w:val="18"/>
        <w:lang w:val="es-ES"/>
      </w:rPr>
      <w:t>www.cotecmar.com</w:t>
    </w:r>
  </w:p>
  <w:p w14:paraId="414C1C0B" w14:textId="77777777" w:rsidR="00DB1344" w:rsidRPr="00263695" w:rsidRDefault="00DB1344" w:rsidP="00263695">
    <w:pPr>
      <w:pStyle w:val="Piedepgina"/>
      <w:jc w:val="center"/>
      <w:rPr>
        <w:color w:val="3366FF"/>
        <w:sz w:val="18"/>
        <w:szCs w:val="18"/>
      </w:rPr>
    </w:pPr>
    <w:r>
      <w:rPr>
        <w:color w:val="000000"/>
        <w:sz w:val="18"/>
        <w:szCs w:val="18"/>
      </w:rPr>
      <w:t>Cartagena de Indias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A32F" w14:textId="77777777" w:rsidR="00DB1344" w:rsidRDefault="00DB1344" w:rsidP="00FB4340">
      <w:pPr>
        <w:spacing w:after="0" w:line="240" w:lineRule="auto"/>
      </w:pPr>
      <w:r>
        <w:separator/>
      </w:r>
    </w:p>
  </w:footnote>
  <w:footnote w:type="continuationSeparator" w:id="0">
    <w:p w14:paraId="4596481D" w14:textId="77777777" w:rsidR="00DB1344" w:rsidRDefault="00DB1344" w:rsidP="00FB4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971" w:type="dxa"/>
      <w:tblCellMar>
        <w:left w:w="70" w:type="dxa"/>
        <w:right w:w="70" w:type="dxa"/>
      </w:tblCellMar>
      <w:tblLook w:val="04A0" w:firstRow="1" w:lastRow="0" w:firstColumn="1" w:lastColumn="0" w:noHBand="0" w:noVBand="1"/>
    </w:tblPr>
    <w:tblGrid>
      <w:gridCol w:w="1436"/>
      <w:gridCol w:w="2656"/>
      <w:gridCol w:w="3274"/>
      <w:gridCol w:w="3407"/>
    </w:tblGrid>
    <w:tr w:rsidR="00DB1344" w:rsidRPr="00ED5C07" w14:paraId="40EFBB56" w14:textId="77777777" w:rsidTr="00BB009E">
      <w:trPr>
        <w:trHeight w:val="945"/>
      </w:trPr>
      <w:tc>
        <w:tcPr>
          <w:tcW w:w="14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0EEFF" w14:textId="77777777" w:rsidR="00DB1344" w:rsidRPr="00ED5C07" w:rsidRDefault="00DB1344" w:rsidP="00BB009E">
          <w:pPr>
            <w:spacing w:after="0" w:line="240" w:lineRule="auto"/>
            <w:jc w:val="center"/>
            <w:rPr>
              <w:rFonts w:ascii="Arial" w:eastAsia="Times New Roman" w:hAnsi="Arial" w:cs="Arial"/>
              <w:sz w:val="20"/>
              <w:szCs w:val="20"/>
              <w:lang w:val="es-ES" w:eastAsia="es-ES"/>
            </w:rPr>
          </w:pPr>
          <w:r>
            <w:rPr>
              <w:rFonts w:ascii="Calibri" w:hAnsi="Calibri" w:cs="Calibri"/>
              <w:noProof/>
              <w:color w:val="000000"/>
              <w:lang w:val="es-ES" w:eastAsia="es-ES"/>
            </w:rPr>
            <w:drawing>
              <wp:anchor distT="0" distB="0" distL="114300" distR="114300" simplePos="0" relativeHeight="251661312" behindDoc="1" locked="0" layoutInCell="1" allowOverlap="1" wp14:anchorId="104F50B5" wp14:editId="4DD7E3FA">
                <wp:simplePos x="0" y="0"/>
                <wp:positionH relativeFrom="column">
                  <wp:posOffset>60325</wp:posOffset>
                </wp:positionH>
                <wp:positionV relativeFrom="paragraph">
                  <wp:posOffset>134620</wp:posOffset>
                </wp:positionV>
                <wp:extent cx="657225" cy="603885"/>
                <wp:effectExtent l="0" t="0" r="0" b="5715"/>
                <wp:wrapThrough wrapText="bothSides">
                  <wp:wrapPolygon edited="0">
                    <wp:start x="14400" y="0"/>
                    <wp:lineTo x="1252" y="11584"/>
                    <wp:lineTo x="1252" y="21123"/>
                    <wp:lineTo x="20661" y="21123"/>
                    <wp:lineTo x="20661" y="4770"/>
                    <wp:lineTo x="18157" y="0"/>
                    <wp:lineTo x="14400" y="0"/>
                  </wp:wrapPolygon>
                </wp:wrapThrough>
                <wp:docPr id="6" name="Imagen 6" descr="LOGO COTECMAR AZUL"/>
                <wp:cNvGraphicFramePr/>
                <a:graphic xmlns:a="http://schemas.openxmlformats.org/drawingml/2006/main">
                  <a:graphicData uri="http://schemas.openxmlformats.org/drawingml/2006/picture">
                    <pic:pic xmlns:pic="http://schemas.openxmlformats.org/drawingml/2006/picture">
                      <pic:nvPicPr>
                        <pic:cNvPr id="6" name="Picture 609" descr="LOGO COTECMAR AZUL"/>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D7A6A" w14:textId="77777777" w:rsidR="00DB1344" w:rsidRPr="00ED5C07" w:rsidRDefault="00DB1344" w:rsidP="00BB009E">
          <w:pPr>
            <w:spacing w:after="0" w:line="240" w:lineRule="auto"/>
            <w:rPr>
              <w:rFonts w:ascii="Arial" w:eastAsia="Times New Roman" w:hAnsi="Arial" w:cs="Arial"/>
              <w:sz w:val="20"/>
              <w:szCs w:val="20"/>
              <w:lang w:val="es-ES" w:eastAsia="es-ES"/>
            </w:rPr>
          </w:pPr>
        </w:p>
      </w:tc>
      <w:tc>
        <w:tcPr>
          <w:tcW w:w="9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FDFCCF" w14:textId="77777777" w:rsidR="00DB1344" w:rsidRDefault="00DB1344" w:rsidP="00BB009E">
          <w:pPr>
            <w:spacing w:after="0" w:line="240" w:lineRule="auto"/>
            <w:jc w:val="center"/>
            <w:rPr>
              <w:rFonts w:ascii="Arial Black" w:eastAsia="Times New Roman" w:hAnsi="Arial Black" w:cs="Arial"/>
              <w:sz w:val="24"/>
              <w:szCs w:val="24"/>
              <w:lang w:val="es-ES" w:eastAsia="es-ES"/>
            </w:rPr>
          </w:pPr>
          <w:r>
            <w:rPr>
              <w:rFonts w:ascii="Arial Black" w:eastAsia="Times New Roman" w:hAnsi="Arial Black" w:cs="Arial"/>
              <w:sz w:val="24"/>
              <w:szCs w:val="24"/>
              <w:lang w:val="es-ES" w:eastAsia="es-ES"/>
            </w:rPr>
            <w:t>ANEXO “F”</w:t>
          </w:r>
        </w:p>
        <w:p w14:paraId="70D89C43" w14:textId="126ACD39" w:rsidR="00DB1344" w:rsidRPr="00ED5C07" w:rsidRDefault="00DB1344" w:rsidP="00BB009E">
          <w:pPr>
            <w:spacing w:after="0" w:line="240" w:lineRule="auto"/>
            <w:jc w:val="center"/>
            <w:rPr>
              <w:rFonts w:ascii="Arial Black" w:eastAsia="Times New Roman" w:hAnsi="Arial Black" w:cs="Arial"/>
              <w:sz w:val="24"/>
              <w:szCs w:val="24"/>
              <w:lang w:val="es-ES" w:eastAsia="es-ES"/>
            </w:rPr>
          </w:pPr>
          <w:r w:rsidRPr="00D500DB">
            <w:rPr>
              <w:rFonts w:ascii="Arial Black" w:eastAsia="Times New Roman" w:hAnsi="Arial Black" w:cs="Arial"/>
              <w:sz w:val="24"/>
              <w:szCs w:val="24"/>
              <w:lang w:val="es-ES" w:eastAsia="es-ES"/>
            </w:rPr>
            <w:t xml:space="preserve">REGLAS DE </w:t>
          </w:r>
          <w:r>
            <w:rPr>
              <w:rFonts w:ascii="Arial Black" w:eastAsia="Times New Roman" w:hAnsi="Arial Black" w:cs="Arial"/>
              <w:sz w:val="24"/>
              <w:szCs w:val="24"/>
              <w:lang w:val="es-ES" w:eastAsia="es-ES"/>
            </w:rPr>
            <w:t>CALIFICACIÓN</w:t>
          </w:r>
          <w:r w:rsidRPr="00D500DB">
            <w:rPr>
              <w:rFonts w:ascii="Arial Black" w:eastAsia="Times New Roman" w:hAnsi="Arial Black" w:cs="Arial"/>
              <w:sz w:val="24"/>
              <w:szCs w:val="24"/>
              <w:lang w:val="es-ES" w:eastAsia="es-ES"/>
            </w:rPr>
            <w:t xml:space="preserve"> Y NIVELES DE ACCESO DE LA INFORMACIÓN CLASIFICADA DE COTECMAR</w:t>
          </w:r>
        </w:p>
      </w:tc>
    </w:tr>
    <w:tr w:rsidR="00DB1344" w:rsidRPr="00ED5C07" w14:paraId="03019913" w14:textId="77777777" w:rsidTr="00BB009E">
      <w:trPr>
        <w:trHeight w:val="222"/>
      </w:trPr>
      <w:tc>
        <w:tcPr>
          <w:tcW w:w="1436" w:type="dxa"/>
          <w:vMerge/>
          <w:tcBorders>
            <w:top w:val="single" w:sz="4" w:space="0" w:color="auto"/>
            <w:left w:val="single" w:sz="4" w:space="0" w:color="auto"/>
            <w:bottom w:val="single" w:sz="4" w:space="0" w:color="auto"/>
            <w:right w:val="single" w:sz="4" w:space="0" w:color="auto"/>
          </w:tcBorders>
          <w:vAlign w:val="center"/>
          <w:hideMark/>
        </w:tcPr>
        <w:p w14:paraId="47F2BBF7" w14:textId="77777777" w:rsidR="00DB1344" w:rsidRPr="00ED5C07" w:rsidRDefault="00DB1344" w:rsidP="00BB009E">
          <w:pPr>
            <w:spacing w:after="0" w:line="240" w:lineRule="auto"/>
            <w:rPr>
              <w:rFonts w:ascii="Arial" w:eastAsia="Times New Roman" w:hAnsi="Arial" w:cs="Arial"/>
              <w:sz w:val="20"/>
              <w:szCs w:val="20"/>
              <w:lang w:val="es-ES" w:eastAsia="es-ES"/>
            </w:rPr>
          </w:pPr>
        </w:p>
      </w:tc>
      <w:tc>
        <w:tcPr>
          <w:tcW w:w="26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21D7E2" w14:textId="77777777" w:rsidR="00DB1344" w:rsidRPr="00ED5C07" w:rsidRDefault="00DB1344" w:rsidP="00BB009E">
          <w:pPr>
            <w:spacing w:after="0" w:line="240" w:lineRule="auto"/>
            <w:jc w:val="center"/>
            <w:rPr>
              <w:rFonts w:ascii="Arial Narrow" w:eastAsia="Times New Roman" w:hAnsi="Arial Narrow" w:cs="Arial"/>
              <w:sz w:val="16"/>
              <w:szCs w:val="16"/>
              <w:lang w:val="es-ES" w:eastAsia="es-ES"/>
            </w:rPr>
          </w:pPr>
        </w:p>
      </w:tc>
      <w:tc>
        <w:tcPr>
          <w:tcW w:w="3274" w:type="dxa"/>
          <w:tcBorders>
            <w:top w:val="nil"/>
            <w:left w:val="nil"/>
            <w:bottom w:val="single" w:sz="4" w:space="0" w:color="auto"/>
            <w:right w:val="single" w:sz="4" w:space="0" w:color="000000"/>
          </w:tcBorders>
          <w:shd w:val="clear" w:color="auto" w:fill="auto"/>
          <w:vAlign w:val="center"/>
          <w:hideMark/>
        </w:tcPr>
        <w:p w14:paraId="1B63DB2F" w14:textId="77777777" w:rsidR="00DB1344" w:rsidRPr="00ED5C07" w:rsidRDefault="00DB1344" w:rsidP="00BB009E">
          <w:pPr>
            <w:spacing w:after="0" w:line="240" w:lineRule="auto"/>
            <w:jc w:val="center"/>
            <w:rPr>
              <w:rFonts w:ascii="Arial Narrow" w:eastAsia="Times New Roman" w:hAnsi="Arial Narrow" w:cs="Arial"/>
              <w:sz w:val="16"/>
              <w:szCs w:val="16"/>
              <w:lang w:val="es-ES" w:eastAsia="es-ES"/>
            </w:rPr>
          </w:pPr>
        </w:p>
      </w:tc>
      <w:tc>
        <w:tcPr>
          <w:tcW w:w="3407" w:type="dxa"/>
          <w:tcBorders>
            <w:top w:val="nil"/>
            <w:left w:val="nil"/>
            <w:bottom w:val="single" w:sz="4" w:space="0" w:color="auto"/>
            <w:right w:val="single" w:sz="4" w:space="0" w:color="000000"/>
          </w:tcBorders>
          <w:shd w:val="clear" w:color="auto" w:fill="auto"/>
          <w:vAlign w:val="center"/>
          <w:hideMark/>
        </w:tcPr>
        <w:p w14:paraId="60DC6AFF" w14:textId="77777777" w:rsidR="00DB1344" w:rsidRPr="00ED5C07" w:rsidRDefault="00DB1344" w:rsidP="00BB009E">
          <w:pPr>
            <w:spacing w:after="0" w:line="240" w:lineRule="auto"/>
            <w:jc w:val="center"/>
            <w:rPr>
              <w:rFonts w:ascii="Arial Narrow" w:eastAsia="Times New Roman" w:hAnsi="Arial Narrow" w:cs="Arial"/>
              <w:sz w:val="16"/>
              <w:szCs w:val="16"/>
              <w:lang w:val="es-ES" w:eastAsia="es-ES"/>
            </w:rPr>
          </w:pPr>
          <w:r w:rsidRPr="00ED5C07">
            <w:rPr>
              <w:rFonts w:ascii="Arial Narrow" w:eastAsia="Times New Roman" w:hAnsi="Arial Narrow" w:cs="Arial"/>
              <w:sz w:val="16"/>
              <w:szCs w:val="16"/>
              <w:lang w:val="es-ES" w:eastAsia="es-ES"/>
            </w:rPr>
            <w:t xml:space="preserve">Fecha de Aprobación: </w:t>
          </w:r>
        </w:p>
      </w:tc>
    </w:tr>
  </w:tbl>
  <w:p w14:paraId="6F5A189C" w14:textId="77777777" w:rsidR="00DB1344" w:rsidRDefault="00DB13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75C8"/>
    <w:multiLevelType w:val="hybridMultilevel"/>
    <w:tmpl w:val="696CAA08"/>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7E11452"/>
    <w:multiLevelType w:val="hybridMultilevel"/>
    <w:tmpl w:val="85CA2E44"/>
    <w:lvl w:ilvl="0" w:tplc="0C0A0011">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29914D20"/>
    <w:multiLevelType w:val="multilevel"/>
    <w:tmpl w:val="38EC0EF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996" w:hanging="286"/>
      </w:pPr>
      <w:rPr>
        <w:rFonts w:hint="default"/>
        <w:lang w:val="es-CO"/>
      </w:rPr>
    </w:lvl>
    <w:lvl w:ilvl="3">
      <w:start w:val="1"/>
      <w:numFmt w:val="lowerLetter"/>
      <w:lvlText w:val="%4)"/>
      <w:lvlJc w:val="left"/>
      <w:pPr>
        <w:ind w:left="1474" w:hanging="453"/>
      </w:pPr>
      <w:rPr>
        <w:rFonts w:hint="default"/>
        <w:color w:val="auto"/>
        <w:lang w:val="es-CO"/>
      </w:rPr>
    </w:lvl>
    <w:lvl w:ilvl="4">
      <w:start w:val="1"/>
      <w:numFmt w:val="decimal"/>
      <w:lvlText w:val="(%5)"/>
      <w:lvlJc w:val="left"/>
      <w:pPr>
        <w:tabs>
          <w:tab w:val="num" w:pos="1474"/>
        </w:tabs>
        <w:ind w:left="1871" w:hanging="453"/>
      </w:pPr>
      <w:rPr>
        <w:rFonts w:hint="default"/>
      </w:rPr>
    </w:lvl>
    <w:lvl w:ilvl="5">
      <w:start w:val="1"/>
      <w:numFmt w:val="lowerLetter"/>
      <w:lvlText w:val="(%6)"/>
      <w:lvlJc w:val="left"/>
      <w:pPr>
        <w:ind w:left="2325" w:hanging="567"/>
      </w:pPr>
      <w:rPr>
        <w:rFonts w:hint="default"/>
      </w:rPr>
    </w:lvl>
    <w:lvl w:ilvl="6">
      <w:start w:val="1"/>
      <w:numFmt w:val="lowerLetter"/>
      <w:lvlText w:val="(%7)"/>
      <w:lvlJc w:val="left"/>
      <w:pPr>
        <w:ind w:left="107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6188D"/>
    <w:multiLevelType w:val="multilevel"/>
    <w:tmpl w:val="E0E06E96"/>
    <w:lvl w:ilvl="0">
      <w:start w:val="1"/>
      <w:numFmt w:val="decimal"/>
      <w:pStyle w:val="DIRECTIVATITULO"/>
      <w:lvlText w:val="%1."/>
      <w:lvlJc w:val="left"/>
      <w:pPr>
        <w:ind w:left="360" w:hanging="360"/>
      </w:pPr>
      <w:rPr>
        <w:rFonts w:hint="default"/>
      </w:rPr>
    </w:lvl>
    <w:lvl w:ilvl="1">
      <w:start w:val="1"/>
      <w:numFmt w:val="lowerLetter"/>
      <w:pStyle w:val="DIRECTIVASUBTITULO"/>
      <w:lvlText w:val="%2."/>
      <w:lvlJc w:val="left"/>
      <w:pPr>
        <w:ind w:left="720" w:hanging="360"/>
      </w:pPr>
      <w:rPr>
        <w:rFonts w:hint="default"/>
      </w:rPr>
    </w:lvl>
    <w:lvl w:ilvl="2">
      <w:start w:val="1"/>
      <w:numFmt w:val="decimal"/>
      <w:pStyle w:val="DIRECTIVANUMER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lang w:val="es-CO"/>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B732AC"/>
    <w:multiLevelType w:val="hybridMultilevel"/>
    <w:tmpl w:val="4B26595A"/>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5" w15:restartNumberingAfterBreak="0">
    <w:nsid w:val="40A83DB9"/>
    <w:multiLevelType w:val="hybridMultilevel"/>
    <w:tmpl w:val="6240B8A0"/>
    <w:lvl w:ilvl="0" w:tplc="8C343280">
      <w:start w:val="1"/>
      <w:numFmt w:val="decimal"/>
      <w:lvlText w:val="%1)"/>
      <w:lvlJc w:val="left"/>
      <w:pPr>
        <w:ind w:left="1356" w:hanging="360"/>
      </w:pPr>
      <w:rPr>
        <w:lang w:val="es-ES_tradnl"/>
      </w:rPr>
    </w:lvl>
    <w:lvl w:ilvl="1" w:tplc="240A0019" w:tentative="1">
      <w:start w:val="1"/>
      <w:numFmt w:val="lowerLetter"/>
      <w:lvlText w:val="%2."/>
      <w:lvlJc w:val="left"/>
      <w:pPr>
        <w:ind w:left="2076" w:hanging="360"/>
      </w:pPr>
    </w:lvl>
    <w:lvl w:ilvl="2" w:tplc="240A001B" w:tentative="1">
      <w:start w:val="1"/>
      <w:numFmt w:val="lowerRoman"/>
      <w:lvlText w:val="%3."/>
      <w:lvlJc w:val="right"/>
      <w:pPr>
        <w:ind w:left="2796" w:hanging="180"/>
      </w:pPr>
    </w:lvl>
    <w:lvl w:ilvl="3" w:tplc="240A000F" w:tentative="1">
      <w:start w:val="1"/>
      <w:numFmt w:val="decimal"/>
      <w:lvlText w:val="%4."/>
      <w:lvlJc w:val="left"/>
      <w:pPr>
        <w:ind w:left="3516" w:hanging="360"/>
      </w:pPr>
    </w:lvl>
    <w:lvl w:ilvl="4" w:tplc="240A0019" w:tentative="1">
      <w:start w:val="1"/>
      <w:numFmt w:val="lowerLetter"/>
      <w:lvlText w:val="%5."/>
      <w:lvlJc w:val="left"/>
      <w:pPr>
        <w:ind w:left="4236" w:hanging="360"/>
      </w:pPr>
    </w:lvl>
    <w:lvl w:ilvl="5" w:tplc="240A001B" w:tentative="1">
      <w:start w:val="1"/>
      <w:numFmt w:val="lowerRoman"/>
      <w:lvlText w:val="%6."/>
      <w:lvlJc w:val="right"/>
      <w:pPr>
        <w:ind w:left="4956" w:hanging="180"/>
      </w:pPr>
    </w:lvl>
    <w:lvl w:ilvl="6" w:tplc="240A000F" w:tentative="1">
      <w:start w:val="1"/>
      <w:numFmt w:val="decimal"/>
      <w:lvlText w:val="%7."/>
      <w:lvlJc w:val="left"/>
      <w:pPr>
        <w:ind w:left="5676" w:hanging="360"/>
      </w:pPr>
    </w:lvl>
    <w:lvl w:ilvl="7" w:tplc="240A0019" w:tentative="1">
      <w:start w:val="1"/>
      <w:numFmt w:val="lowerLetter"/>
      <w:lvlText w:val="%8."/>
      <w:lvlJc w:val="left"/>
      <w:pPr>
        <w:ind w:left="6396" w:hanging="360"/>
      </w:pPr>
    </w:lvl>
    <w:lvl w:ilvl="8" w:tplc="240A001B" w:tentative="1">
      <w:start w:val="1"/>
      <w:numFmt w:val="lowerRoman"/>
      <w:lvlText w:val="%9."/>
      <w:lvlJc w:val="right"/>
      <w:pPr>
        <w:ind w:left="7116" w:hanging="180"/>
      </w:pPr>
    </w:lvl>
  </w:abstractNum>
  <w:abstractNum w:abstractNumId="6" w15:restartNumberingAfterBreak="0">
    <w:nsid w:val="536A53EE"/>
    <w:multiLevelType w:val="hybridMultilevel"/>
    <w:tmpl w:val="6240B8A0"/>
    <w:lvl w:ilvl="0" w:tplc="8C343280">
      <w:start w:val="1"/>
      <w:numFmt w:val="decimal"/>
      <w:lvlText w:val="%1)"/>
      <w:lvlJc w:val="left"/>
      <w:pPr>
        <w:ind w:left="1356" w:hanging="360"/>
      </w:pPr>
      <w:rPr>
        <w:lang w:val="es-ES_tradnl"/>
      </w:rPr>
    </w:lvl>
    <w:lvl w:ilvl="1" w:tplc="240A0019" w:tentative="1">
      <w:start w:val="1"/>
      <w:numFmt w:val="lowerLetter"/>
      <w:lvlText w:val="%2."/>
      <w:lvlJc w:val="left"/>
      <w:pPr>
        <w:ind w:left="2076" w:hanging="360"/>
      </w:pPr>
    </w:lvl>
    <w:lvl w:ilvl="2" w:tplc="240A001B" w:tentative="1">
      <w:start w:val="1"/>
      <w:numFmt w:val="lowerRoman"/>
      <w:lvlText w:val="%3."/>
      <w:lvlJc w:val="right"/>
      <w:pPr>
        <w:ind w:left="2796" w:hanging="180"/>
      </w:pPr>
    </w:lvl>
    <w:lvl w:ilvl="3" w:tplc="240A000F" w:tentative="1">
      <w:start w:val="1"/>
      <w:numFmt w:val="decimal"/>
      <w:lvlText w:val="%4."/>
      <w:lvlJc w:val="left"/>
      <w:pPr>
        <w:ind w:left="3516" w:hanging="360"/>
      </w:pPr>
    </w:lvl>
    <w:lvl w:ilvl="4" w:tplc="240A0019" w:tentative="1">
      <w:start w:val="1"/>
      <w:numFmt w:val="lowerLetter"/>
      <w:lvlText w:val="%5."/>
      <w:lvlJc w:val="left"/>
      <w:pPr>
        <w:ind w:left="4236" w:hanging="360"/>
      </w:pPr>
    </w:lvl>
    <w:lvl w:ilvl="5" w:tplc="240A001B" w:tentative="1">
      <w:start w:val="1"/>
      <w:numFmt w:val="lowerRoman"/>
      <w:lvlText w:val="%6."/>
      <w:lvlJc w:val="right"/>
      <w:pPr>
        <w:ind w:left="4956" w:hanging="180"/>
      </w:pPr>
    </w:lvl>
    <w:lvl w:ilvl="6" w:tplc="240A000F" w:tentative="1">
      <w:start w:val="1"/>
      <w:numFmt w:val="decimal"/>
      <w:lvlText w:val="%7."/>
      <w:lvlJc w:val="left"/>
      <w:pPr>
        <w:ind w:left="5676" w:hanging="360"/>
      </w:pPr>
    </w:lvl>
    <w:lvl w:ilvl="7" w:tplc="240A0019" w:tentative="1">
      <w:start w:val="1"/>
      <w:numFmt w:val="lowerLetter"/>
      <w:lvlText w:val="%8."/>
      <w:lvlJc w:val="left"/>
      <w:pPr>
        <w:ind w:left="6396" w:hanging="360"/>
      </w:pPr>
    </w:lvl>
    <w:lvl w:ilvl="8" w:tplc="240A001B" w:tentative="1">
      <w:start w:val="1"/>
      <w:numFmt w:val="lowerRoman"/>
      <w:lvlText w:val="%9."/>
      <w:lvlJc w:val="right"/>
      <w:pPr>
        <w:ind w:left="7116" w:hanging="180"/>
      </w:pPr>
    </w:lvl>
  </w:abstractNum>
  <w:abstractNum w:abstractNumId="7" w15:restartNumberingAfterBreak="0">
    <w:nsid w:val="5D31795E"/>
    <w:multiLevelType w:val="hybridMultilevel"/>
    <w:tmpl w:val="53460C56"/>
    <w:lvl w:ilvl="0" w:tplc="240A0001">
      <w:start w:val="1"/>
      <w:numFmt w:val="bullet"/>
      <w:lvlText w:val=""/>
      <w:lvlJc w:val="left"/>
      <w:pPr>
        <w:ind w:left="1776" w:hanging="360"/>
      </w:pPr>
      <w:rPr>
        <w:rFonts w:ascii="Symbol" w:hAnsi="Symbol"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8" w15:restartNumberingAfterBreak="0">
    <w:nsid w:val="5DA01372"/>
    <w:multiLevelType w:val="hybridMultilevel"/>
    <w:tmpl w:val="68805E8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6D256D64"/>
    <w:multiLevelType w:val="hybridMultilevel"/>
    <w:tmpl w:val="1E8081D0"/>
    <w:lvl w:ilvl="0" w:tplc="240A000F">
      <w:start w:val="1"/>
      <w:numFmt w:val="decimal"/>
      <w:lvlText w:val="%1."/>
      <w:lvlJc w:val="left"/>
      <w:pPr>
        <w:ind w:left="-131" w:hanging="360"/>
      </w:p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10" w15:restartNumberingAfterBreak="0">
    <w:nsid w:val="708C7EFF"/>
    <w:multiLevelType w:val="hybridMultilevel"/>
    <w:tmpl w:val="F9F4CE52"/>
    <w:lvl w:ilvl="0" w:tplc="240A0019">
      <w:start w:val="1"/>
      <w:numFmt w:val="lowerLetter"/>
      <w:lvlText w:val="%1."/>
      <w:lvlJc w:val="left"/>
      <w:pPr>
        <w:ind w:left="1080" w:hanging="360"/>
      </w:pPr>
      <w:rPr>
        <w:lang w:val="es-ES_tradn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
  </w:num>
  <w:num w:numId="5">
    <w:abstractNumId w:val="3"/>
  </w:num>
  <w:num w:numId="6">
    <w:abstractNumId w:val="7"/>
  </w:num>
  <w:num w:numId="7">
    <w:abstractNumId w:val="6"/>
  </w:num>
  <w:num w:numId="8">
    <w:abstractNumId w:val="0"/>
  </w:num>
  <w:num w:numId="9">
    <w:abstractNumId w:val="8"/>
  </w:num>
  <w:num w:numId="10">
    <w:abstractNumId w:val="1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340"/>
    <w:rsid w:val="000518A7"/>
    <w:rsid w:val="00112B1C"/>
    <w:rsid w:val="00263695"/>
    <w:rsid w:val="002B1554"/>
    <w:rsid w:val="002E71DE"/>
    <w:rsid w:val="00473630"/>
    <w:rsid w:val="004F1299"/>
    <w:rsid w:val="0056449C"/>
    <w:rsid w:val="0064578A"/>
    <w:rsid w:val="00720920"/>
    <w:rsid w:val="00727DFD"/>
    <w:rsid w:val="0086592C"/>
    <w:rsid w:val="008D12F6"/>
    <w:rsid w:val="008E795B"/>
    <w:rsid w:val="00944979"/>
    <w:rsid w:val="009630A4"/>
    <w:rsid w:val="00991F50"/>
    <w:rsid w:val="009A35B4"/>
    <w:rsid w:val="00A1283B"/>
    <w:rsid w:val="00A374D3"/>
    <w:rsid w:val="00A86F19"/>
    <w:rsid w:val="00AC49E5"/>
    <w:rsid w:val="00B52677"/>
    <w:rsid w:val="00B97C4A"/>
    <w:rsid w:val="00BA2868"/>
    <w:rsid w:val="00BB009E"/>
    <w:rsid w:val="00C9018A"/>
    <w:rsid w:val="00D500DB"/>
    <w:rsid w:val="00D6368A"/>
    <w:rsid w:val="00DA2D4E"/>
    <w:rsid w:val="00DA616B"/>
    <w:rsid w:val="00DB1344"/>
    <w:rsid w:val="00DB5B3E"/>
    <w:rsid w:val="00DC2697"/>
    <w:rsid w:val="00DC390C"/>
    <w:rsid w:val="00DE6C3B"/>
    <w:rsid w:val="00DF74E7"/>
    <w:rsid w:val="00E0402F"/>
    <w:rsid w:val="00E97D6C"/>
    <w:rsid w:val="00F76DB0"/>
    <w:rsid w:val="00F95307"/>
    <w:rsid w:val="00FB4340"/>
    <w:rsid w:val="00FD23F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DDA81B"/>
  <w15:docId w15:val="{AA03509E-F9F1-404F-A3DC-D1074E64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D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3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340"/>
  </w:style>
  <w:style w:type="paragraph" w:styleId="Piedepgina">
    <w:name w:val="footer"/>
    <w:basedOn w:val="Normal"/>
    <w:link w:val="PiedepginaCar"/>
    <w:uiPriority w:val="99"/>
    <w:unhideWhenUsed/>
    <w:rsid w:val="00FB43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340"/>
  </w:style>
  <w:style w:type="character" w:customStyle="1" w:styleId="titulonegro1">
    <w:name w:val="titulonegro1"/>
    <w:basedOn w:val="Fuentedeprrafopredeter"/>
    <w:rsid w:val="00FB4340"/>
    <w:rPr>
      <w:rFonts w:ascii="Arial" w:hAnsi="Arial" w:cs="Arial" w:hint="default"/>
      <w:b/>
      <w:bCs/>
      <w:strike w:val="0"/>
      <w:dstrike w:val="0"/>
      <w:color w:val="000000"/>
      <w:sz w:val="18"/>
      <w:szCs w:val="18"/>
      <w:u w:val="none"/>
      <w:effect w:val="none"/>
    </w:rPr>
  </w:style>
  <w:style w:type="paragraph" w:styleId="Textoindependiente3">
    <w:name w:val="Body Text 3"/>
    <w:basedOn w:val="Normal"/>
    <w:link w:val="Textoindependiente3Car"/>
    <w:rsid w:val="00FB4340"/>
    <w:pPr>
      <w:tabs>
        <w:tab w:val="left" w:pos="4962"/>
      </w:tabs>
      <w:spacing w:after="0" w:line="240" w:lineRule="auto"/>
      <w:jc w:val="both"/>
    </w:pPr>
    <w:rPr>
      <w:rFonts w:ascii="Arial" w:eastAsia="Times New Roman" w:hAnsi="Arial" w:cs="Times New Roman"/>
      <w:szCs w:val="20"/>
      <w:lang w:val="es-ES" w:eastAsia="es-ES"/>
    </w:rPr>
  </w:style>
  <w:style w:type="character" w:customStyle="1" w:styleId="Textoindependiente3Car">
    <w:name w:val="Texto independiente 3 Car"/>
    <w:basedOn w:val="Fuentedeprrafopredeter"/>
    <w:link w:val="Textoindependiente3"/>
    <w:rsid w:val="00FB4340"/>
    <w:rPr>
      <w:rFonts w:ascii="Arial" w:eastAsia="Times New Roman" w:hAnsi="Arial" w:cs="Times New Roman"/>
      <w:szCs w:val="20"/>
      <w:lang w:val="es-ES" w:eastAsia="es-ES"/>
    </w:rPr>
  </w:style>
  <w:style w:type="table" w:styleId="Tablaconcuadrcula">
    <w:name w:val="Table Grid"/>
    <w:basedOn w:val="Tablanormal"/>
    <w:uiPriority w:val="59"/>
    <w:rsid w:val="00D6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0402F"/>
    <w:pPr>
      <w:spacing w:after="120"/>
    </w:pPr>
  </w:style>
  <w:style w:type="character" w:customStyle="1" w:styleId="TextoindependienteCar">
    <w:name w:val="Texto independiente Car"/>
    <w:basedOn w:val="Fuentedeprrafopredeter"/>
    <w:link w:val="Textoindependiente"/>
    <w:uiPriority w:val="99"/>
    <w:semiHidden/>
    <w:rsid w:val="00E0402F"/>
  </w:style>
  <w:style w:type="paragraph" w:styleId="Prrafodelista">
    <w:name w:val="List Paragraph"/>
    <w:basedOn w:val="Normal"/>
    <w:qFormat/>
    <w:rsid w:val="00E0402F"/>
    <w:pPr>
      <w:ind w:left="720"/>
      <w:contextualSpacing/>
    </w:pPr>
  </w:style>
  <w:style w:type="paragraph" w:customStyle="1" w:styleId="DIRECTIVATITULO">
    <w:name w:val="DIRECTIVA TITULO"/>
    <w:basedOn w:val="Normal"/>
    <w:qFormat/>
    <w:rsid w:val="00D500DB"/>
    <w:pPr>
      <w:numPr>
        <w:numId w:val="5"/>
      </w:numPr>
      <w:autoSpaceDE w:val="0"/>
      <w:autoSpaceDN w:val="0"/>
      <w:adjustRightInd w:val="0"/>
      <w:spacing w:after="0" w:line="240" w:lineRule="auto"/>
      <w:jc w:val="both"/>
    </w:pPr>
    <w:rPr>
      <w:rFonts w:ascii="Vrinda" w:eastAsia="Times New Roman" w:hAnsi="Vrinda" w:cs="Vrinda"/>
      <w:color w:val="000000"/>
      <w:sz w:val="20"/>
      <w:szCs w:val="20"/>
      <w:lang w:val="es-MX" w:eastAsia="es-ES"/>
    </w:rPr>
  </w:style>
  <w:style w:type="paragraph" w:customStyle="1" w:styleId="DIRECTIVASUBTITULO">
    <w:name w:val="DIRECTIVA SUBTITULO"/>
    <w:basedOn w:val="Normal"/>
    <w:qFormat/>
    <w:rsid w:val="00D500DB"/>
    <w:pPr>
      <w:numPr>
        <w:ilvl w:val="1"/>
        <w:numId w:val="5"/>
      </w:numPr>
      <w:autoSpaceDE w:val="0"/>
      <w:autoSpaceDN w:val="0"/>
      <w:adjustRightInd w:val="0"/>
      <w:spacing w:after="0" w:line="240" w:lineRule="auto"/>
      <w:jc w:val="both"/>
    </w:pPr>
    <w:rPr>
      <w:rFonts w:ascii="Vrinda" w:eastAsia="Times New Roman" w:hAnsi="Vrinda" w:cs="Vrinda"/>
      <w:color w:val="000000"/>
      <w:sz w:val="20"/>
      <w:szCs w:val="20"/>
      <w:lang w:val="es-MX" w:eastAsia="es-ES"/>
    </w:rPr>
  </w:style>
  <w:style w:type="paragraph" w:customStyle="1" w:styleId="DIRECTIVANUMERAL">
    <w:name w:val="DIRECTIVA NUMERAL"/>
    <w:basedOn w:val="Normal"/>
    <w:link w:val="DIRECTIVANUMERALCar"/>
    <w:qFormat/>
    <w:rsid w:val="00D500DB"/>
    <w:pPr>
      <w:numPr>
        <w:ilvl w:val="2"/>
        <w:numId w:val="5"/>
      </w:numPr>
      <w:autoSpaceDE w:val="0"/>
      <w:autoSpaceDN w:val="0"/>
      <w:adjustRightInd w:val="0"/>
      <w:spacing w:after="0" w:line="240" w:lineRule="auto"/>
      <w:jc w:val="both"/>
    </w:pPr>
    <w:rPr>
      <w:rFonts w:ascii="Arial" w:eastAsia="Times New Roman" w:hAnsi="Arial" w:cs="Arial"/>
      <w:color w:val="000000"/>
      <w:sz w:val="20"/>
      <w:szCs w:val="20"/>
      <w:lang w:val="es-MX" w:eastAsia="es-ES"/>
    </w:rPr>
  </w:style>
  <w:style w:type="character" w:customStyle="1" w:styleId="DIRECTIVANUMERALCar">
    <w:name w:val="DIRECTIVA NUMERAL Car"/>
    <w:basedOn w:val="Fuentedeprrafopredeter"/>
    <w:link w:val="DIRECTIVANUMERAL"/>
    <w:rsid w:val="00D500DB"/>
    <w:rPr>
      <w:rFonts w:ascii="Arial" w:eastAsia="Times New Roman" w:hAnsi="Arial" w:cs="Arial"/>
      <w:color w:val="000000"/>
      <w:sz w:val="20"/>
      <w:szCs w:val="20"/>
      <w:lang w:val="es-MX" w:eastAsia="es-ES"/>
    </w:rPr>
  </w:style>
  <w:style w:type="paragraph" w:customStyle="1" w:styleId="DIRECTIVALETRA3">
    <w:name w:val="DIRECTIVA LETRA3"/>
    <w:basedOn w:val="Normal"/>
    <w:link w:val="DIRECTIVALETRA3Car"/>
    <w:qFormat/>
    <w:rsid w:val="00D500DB"/>
    <w:pPr>
      <w:autoSpaceDE w:val="0"/>
      <w:autoSpaceDN w:val="0"/>
      <w:adjustRightInd w:val="0"/>
      <w:spacing w:after="0" w:line="240" w:lineRule="auto"/>
      <w:jc w:val="both"/>
    </w:pPr>
    <w:rPr>
      <w:rFonts w:ascii="Arial" w:eastAsia="Times New Roman" w:hAnsi="Arial" w:cs="Arial"/>
      <w:color w:val="000000"/>
      <w:sz w:val="20"/>
      <w:szCs w:val="20"/>
      <w:lang w:val="es-MX" w:eastAsia="es-ES"/>
    </w:rPr>
  </w:style>
  <w:style w:type="character" w:customStyle="1" w:styleId="DIRECTIVALETRA3Car">
    <w:name w:val="DIRECTIVA LETRA3 Car"/>
    <w:basedOn w:val="Fuentedeprrafopredeter"/>
    <w:link w:val="DIRECTIVALETRA3"/>
    <w:rsid w:val="00D500DB"/>
    <w:rPr>
      <w:rFonts w:ascii="Arial" w:eastAsia="Times New Roman" w:hAnsi="Arial" w:cs="Arial"/>
      <w:color w:val="000000"/>
      <w:sz w:val="20"/>
      <w:szCs w:val="20"/>
      <w:lang w:val="es-MX" w:eastAsia="es-ES"/>
    </w:rPr>
  </w:style>
  <w:style w:type="paragraph" w:styleId="Textodeglobo">
    <w:name w:val="Balloon Text"/>
    <w:basedOn w:val="Normal"/>
    <w:link w:val="TextodegloboCar"/>
    <w:uiPriority w:val="99"/>
    <w:semiHidden/>
    <w:unhideWhenUsed/>
    <w:rsid w:val="00D500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0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872">
      <w:bodyDiv w:val="1"/>
      <w:marLeft w:val="0"/>
      <w:marRight w:val="0"/>
      <w:marTop w:val="0"/>
      <w:marBottom w:val="0"/>
      <w:divBdr>
        <w:top w:val="none" w:sz="0" w:space="0" w:color="auto"/>
        <w:left w:val="none" w:sz="0" w:space="0" w:color="auto"/>
        <w:bottom w:val="none" w:sz="0" w:space="0" w:color="auto"/>
        <w:right w:val="none" w:sz="0" w:space="0" w:color="auto"/>
      </w:divBdr>
    </w:div>
    <w:div w:id="340620831">
      <w:bodyDiv w:val="1"/>
      <w:marLeft w:val="0"/>
      <w:marRight w:val="0"/>
      <w:marTop w:val="0"/>
      <w:marBottom w:val="0"/>
      <w:divBdr>
        <w:top w:val="none" w:sz="0" w:space="0" w:color="auto"/>
        <w:left w:val="none" w:sz="0" w:space="0" w:color="auto"/>
        <w:bottom w:val="none" w:sz="0" w:space="0" w:color="auto"/>
        <w:right w:val="none" w:sz="0" w:space="0" w:color="auto"/>
      </w:divBdr>
    </w:div>
    <w:div w:id="7943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76F4-69A3-4D1C-B518-3F20E35B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2348</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Deivis Camargo Velásquez</dc:creator>
  <cp:keywords/>
  <dc:description/>
  <cp:lastModifiedBy>CC Rafael Antonio Velasco Gaitan</cp:lastModifiedBy>
  <cp:revision>17</cp:revision>
  <dcterms:created xsi:type="dcterms:W3CDTF">2016-05-18T15:43:00Z</dcterms:created>
  <dcterms:modified xsi:type="dcterms:W3CDTF">2020-09-04T13:13:00Z</dcterms:modified>
</cp:coreProperties>
</file>